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          Հավելված 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   ՀՀ Սյունիքի մարզի 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Մեղրի համայնքի ավագանու 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2017 թվականի փետրվարի 28-ի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        </w:t>
      </w:r>
      <w:r w:rsidRPr="00384638">
        <w:rPr>
          <w:rFonts w:ascii="GHEA Grapalat" w:hAnsi="GHEA Grapalat" w:cs="Times New Roman"/>
          <w:sz w:val="21"/>
          <w:szCs w:val="21"/>
        </w:rPr>
        <w:tab/>
        <w:t xml:space="preserve">                                  N19-Ն   որոշման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ՀՀ ՍՅՈՒՆԻՔԻ ՄԱՐԶԻ ՄԵՂՐԻ ՀԱՄԱՅՆՔԻ ՔԱՂԱՔԱՅԻՆ ԲՆԱԿԱՎԱՅՐԵՐՈՒՄ ԸՆՏԱՆԻ ԿԵՆԴԱՆԻՆԵՐԻՆ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ՀԱՇՎԱՌԵԼՈՒ ԵՎ ՊԱՀԵԼՈՒ ԿԱՆՈՆՆԵՐ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                                            I. Ընդհանուր դրույթներ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1. ՀՀ Սյունիքի մարզի Մեղրի համայնքի (այուհետ՝ Համայնք) քաղաքային բնակավայրերում ընտանի կենդանիներին հաշվառելու և պահելու կանոններով (այսուհետ՝ Կանոններ) կարգավորվում Համայնքում քաղաքային բնակավայրերում ընտանի կենդանիներին հաշվառելու, պահելու հետ կապված հարաբերությունները, և տարածվում են . Համայնքի քաղաքային բնակավայրերում գտնվող ընտանի կենդանիներ տիրապետող (պահող) ֆիզիկական և իրավաբանական անձանց վրա։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2. Կանոնները չեն տարածվում գիտական, գիտահետազոտական, բժշկական,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ինչպես նաև ծառայողական նպատակներով ընտանի կենդանիներին օգտագործող և պահող համապատասխան թույլտվություն ունեցող ֆիզիկական և իրավաբանական  անձանց վրա։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3. Սույն կանոններում օգտագործվող հիմնական հասկացություններն են՝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1) ընտանի կենդանի (այսուհետ՝ կենդանի)` մարդու կողմից պատմականորեն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ընտելացված կենդանի,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2) գյուղատնտեսական ընտանի կենդանի` մարդու կողմից սննդամթերքի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արտադրության համար պատմականորեն ընտելացված և բուծվող կենդանի,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3) ընտանի կենդանի տիրապետող (այսուհետ՝ տիրապետող)` այն ֆիզիկական կամ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իրավաբանական անձը, ում հսկողության և(կամ) խնամքի ներքո գտնվում է կենդանին,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              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          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        II. Տիրապետողի իրավունքները և պարտականությունները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4. Տիրապետողն իրավունք ունի՝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1) հիմնել կենդանիների տիրապետողների կազմակերպություն և (կամ)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lastRenderedPageBreak/>
        <w:t>անդամակցել դրան,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2) ստանալ անհրաժեշտ տեղեկատվություն կենդանուն հաշվառելու և պահելու հետ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կապված հարցերի վերաբերյալ,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3) սույն կանոններով նախատեսված այլ իրավունքներ: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5. Տիրապետողը պարտավոր է՝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1) Սույն Կանոններին համապատասխան 15-օրյա ժամկետում իրականացնել նոր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ձեռք բերված կենդանու հաշվառումը,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2) կենդանուն պահել դրա կենսաբանական ու անհատական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առանձնահատկություններին համապատասխան և ապահովել սննդի, ջրի, քնի, շարժման,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բնական ակտիվության նկատմամբ նրանց պահանջները,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3) պահպանել կենդանուն պահելու սանիտարահիգիենիկ կանոնները, այդ թվում՝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իրականացնել կենդանու տարեկան պատվաստումը կատաղության դեմ,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4) անհապաղ անասնաբուժական կամ առողջապահության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կազմակերպություններին հայտնել կենդանու կողմից մարդու կամ այլ կենդանու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առողջությանն վնաս հասցնելու մասին` կենդանուն տեղափոխելով մոտակա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անասնաբուժական կազմակերպություն՝ զննման և կարանտինային հսկողություն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իրականացնելու համար,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5) անհապաղ անասնաբուժական կազմակերպությանը հայտնել կենդանու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կատաղության հիվանդության կասկածի մասին և մինչ անասնաբույժ–մասնագետի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ժամանումը մեկուսացնել կենդանուն,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6) կենդանու հիվանդությունների կանխման նպատակով իրականացնել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սանիտարահիգիենիկ միջոցառումներ,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7) բացառել կենդանու կողմից ընդհանուր օգտագործման տարածքների,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բազմաբնակարան շենքերի ընդհանուր օգտագործման տարածքների, բակերի, մայթերի,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փողոցների, սիզամարգերի, ինչպես նաև հանգստյան կանաչ գոտիների աղտոտումը,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8) կենդանուն պահելուց հրաժարվելու դեպքում այն փոխանցել այլ անձի։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Արգելվում է կենդանուն թողնել առանց հսկողության,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9) կենդանի պահելու համար ձեռք բերել համապատասխան թույլտվություն՝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«Տեղական տուրքերի և վճարների մասին» Հայաստանի Հանրապետության օրենքով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սահմանված կարգով,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10) ապահովել յուրաքանչյուր անձի անվտանգությունը և անդորրը կենդանու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ազդեցությունից, այդ թվում` առանց դնչկալի կամ վնասազերծման ապահովման դուրս հանելը,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lastRenderedPageBreak/>
        <w:t>11) պահպանել Հայաստանի Հանրապետության օրենսդրությամբ և սույն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կանոններով տիրապետողի համար սահմանված այլ նորմերը և կանոնները։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                       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                            III. Կենդանիների հաշվառումը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6. Կենդանիների հաշվառումն իրականացվում է մարդկանց և կենդանիների համար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հատկապես վտանգավոր և վարակիչ հիվանդությունների հայտնաբերման, վարակված կենդանիների հայտնաբերման ու պրոֆիլակտիկայի ենթարկելու համար։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7. Կենդանիներն հաշվառման են ենթակա սկսած վեց ամսական հասակից։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8. Հաշվառման ենթակա չեն մանր կենդանիներն ու թռչունները, որոնք պահվում են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դեկորատիվ նպատակով, ինչպես նաև կենդանաբանական այգիներում պահվող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կենդանիները։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9. Հաշվառումն իրականացնում է Համայնքի Ագարակ քաղաքում Ագարակի վարչական  ղեկավարը,իսկ Մեղրի քաղաքում՝ Մեղրիի համայնքապետարանի աշխատակազմի համապատասխան բաժնի աշխատակիցը՝ կենդանիների քանակի և դրանց կուտակումների վերաբերյալ օբյեկտիվ տեղեկությունների հավաքագրման միջոցով բնակչության իրավունքների և շահերի հաշվառմամբ կենդանիների պահման համար համալիր միջոցառումների պլանավորման և կատարման նպատակով։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10. Կենդանիների հաշվառումն իրականացվում է դրանց ձեռքբերման կամ Համայնքի  քաղաքային բնակավայրի վարչական տարածք ներմուծման պահից 15-օրյա ժամկետում։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11. Հաշվառման արդյունքում տիրապետողին տրվում է գրանցման վկայական և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անհատականացնող համար։ Հաշվառման մասին նշում է կատարվում կենդանիների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հաշվառման գրքում։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12. Կենդանուն անհատականացնող համարը նշվում է կենդանու վզնոցի վրա: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13. Կենդանու հաշվառման ժամանակ տիրապետողը պարտադիր պետք է ծանուցվի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Կանոների մասին, ինչը հավաստվում է տիրապետողի ստորագրությամբ։ Տիրապետողն իրավունք ունի հաշվառող մարմնից անվճար տեղեկություններ ստանալ այն վայրերի մասին, որտեղ տիրապետողն իրավունք ունի կազմակերպել կենդանու զբոսանքը կամ արոտը, ինչպես նաև այն վայրերի մասին, որտեղ թույլատրված է կենդանիների թաղումը։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14. Կենդանու մահվան կամ սպանդի դեպքում կենդանու նախկին տիրապետողը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պարտավոր է հաշվառող մարմին հանձնել գրանցման վկայականը, ինչի մասին նշում է կատարվում գրանցման գրքում։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15. Կենդանուն այլ անձի տիրապետությանը հանձնելու դեպքում նոր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տիրապետողին են հանձնվում կենդանուն անհատականացնող համարի նշումով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կենդանու վզնոցն և գրանցման վկայականը՝ կենդանու հետագա վերահաշվառում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իրականացնելու համար։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16. Գրանցման գրքում նշվում են հետևյալ տեղեկությունները՝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lastRenderedPageBreak/>
        <w:t>1) գրառման հերթական համարը և հաշվառման տարեթիվը,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2) տիրապետողի անունը, ազգանունը, բնակության հասցեն, անձնագրի տվյալները,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3) կենդանու տեսակը, անունը, սեռը, գույնը, ցեղատեսակը, ծննդյան թիվը (եթե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հայտնի է),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4) գրանցման վկայականի տրամադրման ամսաթիվը և հերթական համարը,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5) կենդանու անհատականացնող համարը,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6) տիրապետողի մոտ գտնվող կենդանիների թվաքանակը,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7) այլ տեղեկություններ։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18. Գրանցման վկայականի կորստյան դեպքում տիրապետողի դիմումի հիման վրա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նրան տրվում է գրանցման նոր վկայական։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      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           IV.Կենդանիներին պահելու, զբոսանքի իրականացման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                                        և վաճառքի պայմանները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19. Ֆիզիկական և իրավաբանական անձինք պարտավոր են կենդանիներին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պահելիս հաշվի առնել այդ կենդանիների կենսաբանական և անհատական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առանձնահատկությունները, պահպանել օրենսդրությունը, ինչպես նաև այլ անձանց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իրավունքներն ու օրինական շահերը։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20. Բնակելի շենքերում կենդանիներ մշտապես կամ ժամանակավորապես պահելիս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պետք է ապահովվեն մարդկանց և կենդանիների կյանքի բարենպաստ պայմաններ։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21. Բազմաբնակարան շենքերի ընդհանուր օգտագործման տարածքներում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կենդանիներ պահելն արգելվում է։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22. Կենդանիների զբոսանքը թույլատրվում է միայն այդ նպատակով հատուկ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հատկացված տարածքներում։ Նման տարածքների բացակայության դեպքում զբոսանքը կարող է իրականացվել ամայի կամ խոտածածկ տարածքներում, բացառությամբ կրթական, մշակութային, սպորտային, առողջապահական կազմակերպություններին (հիմնարկներին) հարող տարածքների, մանկական հրապարակների և շուկաների տարածքների։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23. Շների զբոսանքն իրականացնելու ժամանակ տիրապետողը պետք է ապահովի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շրջապատող անձանց անվտանգությունը։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24. Շների զբոսանքի ժամանակ տիրապետողը պարտավոր է՝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1) շանը տարածքից դուրս բերել կամ ներս տանել կապով, որի երկարությունը թույլ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է տալիս հսկել շան վարքը: Մարդկանց և ուրիշ կենդանիներին սպառնացող շները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lastRenderedPageBreak/>
        <w:t>(մարտական, ծառայողական, պարեկային և այլ ցեղատեսակի շներ, որոնք կարող են լինել ագրեսիվ և վտանգավոր մարդու կամ այլ կենդանու կյանքի կամ առողջության համար, այսուհետ` ագրեսիվ շուն) պետք է ունենան դնչկալներ։ Ագրեսիվ շների ցանկը սահմանում է Համայնքի ղեկավարը: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2) ագրեսիվ շանը պահել դնչկալով՝ մայթերով շարժման ժամանակ, հետիոտնի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ճանապարհին, մարդաշատ վայրերում և երթևեկության հատման մասերում։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Բնակելի թաղամասերում ագրեսիվ շների զբոսանքը թույլատրվում է իրականացնել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միայն դնչկալի և կապի առկայության դեպքում: Հասարակական վայրերում տիրապետողը պետք է ագրեսիվ շանը պահի կարճ կապի վրա և դնչկալով։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3) առանց դնչկալի և կապի շանը զբոսանքի տանելու առանձնացված վայրերը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սահմանվում են Համայնքի ղեկավարի կողմից։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25. Ճանապարհը կամ երթևեկելի մասն անցնելիս, ինչպես նաև մայրուղիների մոտ՝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ճանապարհային պատահարների կանխման նպատակով, տիրապետողը պարտավոր է կենդանուն պահել կարճ կապի վրա։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26. Տիրապետողները պարտավոր են թույլ չտալ մայթերի կամ այլ հանրային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օգտագործման տարածքների աղտոտումն կենդանու զբոսանքի ընթացքում, ինչպես նաև պարտավոր են մաքրել դրանց կենսագործունեության արդյունքները։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27. Շներ տիրապետողներն իրավունք ունեն դրանց ազատ արձակել միայն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սեփականության, տիրապետման կամ օգտագործման ներքո գտնվող հատուկ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առանձնացված տարածքներում կամ մեկուսացված շինություններում։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28. Կենդանիների վաճառքը թույլատրվում է իրականացնել մասնագիտացված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խանութներում, կենդանիների շուկաներում կամ այդ նպատակի համար հարմարեցված հատուկ առանձնացված վայրերում՝ անասնաբուժական հատուկ վկայականի առկայության դեպքում։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proofErr w:type="gramStart"/>
      <w:r w:rsidRPr="00384638">
        <w:rPr>
          <w:rFonts w:ascii="GHEA Grapalat" w:hAnsi="GHEA Grapalat" w:cs="Times New Roman"/>
          <w:sz w:val="21"/>
          <w:szCs w:val="21"/>
        </w:rPr>
        <w:t>29. Հասարակական վայրերում (խանութների հարևանությամբ, այգիներում,</w:t>
      </w:r>
      <w:proofErr w:type="gramEnd"/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կայարաններում, գյուղատնտեսական արտադրանքի և սպառողական ապրանքների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շուկաներում, տոնավաճառներում և այլն) կենդանիների վաճառքն արգելվում է։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30. Տիրապետողներն իրավունք ունեն կենդանիներին տեղափոխել քաղաքային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տրանսպորտով։ Շները պետք է քաղաքային տրանսպորտով փոխադրվեն կարճ կապով և դնչկալով, բացառությամբ փոքր դեկորատիվ ցեղատեսակների և փոքր առանց ցեղատեսակի շների, որոնք տեղափոխվում են պայուսակներում կամ տեղափոխման համար հարմարացված սարքերում։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31. Արգելվում է՝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1) կենդանուն գրգռել մարդկանց և կենդանիների վրա,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2) կռիվների կամ ներկայացումների համար կենդանիների օգտագործումը, որոնց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արդյունքում կենդանին կարող է տանջվել, ցավեցվել, վնասվել կամ սպանվել,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3) կենդանիների երկարատև  կամ  մշտապես  պահումը  տրանսպորտային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միջոցներում,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lastRenderedPageBreak/>
        <w:t>4) անհամատեղելի տեսակների միևնույն տարածքում կամ միևնույն տարածքումմիևնույն տեսակների բնակեցումը, որոնց միջև կարող է առաջանալ ագրեսիվություն,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5) շանը զբոսանքի տանելը մանկական հրապարակներում, առողջապահական,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կրթական, մշակույթի, սպորտի հիմնարկների և շուկաների տարածքներում,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6) հարբած անձանց և 14 տարին չլրացած անչափահասներին 15 կիլոգրամից ավելի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քաշ ունեցող շներին զբոսանքի տանելը։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7) կենդանիների հետ խանութներ, հանրային սննդի և կենցաղային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ծառայությունների օբյեկտներ, բժշկական, կրթական և մշակութային հաստատություններ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այցելելը, բացառությամբ կենդանիների ցուցադրության կամ համանման այլ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միջոցառումների այցելության դեպքերի։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     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          V. Կենդանիների դիերի թաղումը և թափոնումը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32. Տիրապետողները իրավունք ունեն թաղելու և թափոնելու իրենց պատկանող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կենդանիների դիերը։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33. Կենդանիների դիերի թաղումն իրականացվում է այդ նպատակով Երևանի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քաղաքապետի կողմից հատուկ առանձնացված վայրերում՝ սահմանված սանիտարա-հիգիենիկ կանոններին համապատասխան։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     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     VI. Գյուղատնտեսական ընտանի կենդանիներ պահելու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                        առանձնահատկությունները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34. Գյուղատնտեսական ընտանի կենդանիներ պահելու վերաբերյալ սույն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Կանոնների դրույթները տարածվում են այնքանով, որքանով չեն հակասում սույն գլխի դրույթներին։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35. Համայնքի քաղաքային բնակավայրերում  կենդանի պահելու թույլտվությունը տալիս է Համայնքի  ղեկավարը։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36. Կենդանի պահելու թույլտվությունը կարող է տրվել այն անձին, ով բնակվում է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առանձնատանը և ունի գյուղատնտեսական ընտանի կենդանի պահելու համար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անհրաժեշտ պայմաններ։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37. Կենդանիների զբոսանքը կամ արոտը կարող է կազմակերպվել տիրապետող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անձի հսկողության ներքո՝ միայն դրա համար հատուկ նախատեսված վայրերում։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38. Արգելվում է կենդանու ազատ կամ կապված արոտն դրա համար չհատկացված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վայրերում (փողոց, զբոսայգի, պուրակ, տնամերձ տարածք և այլն)։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lastRenderedPageBreak/>
        <w:t>39. Տիրապետողները պարտավոր են հիվանդությունների կանխման նպատակով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ապահովել համապատասխան անասնաբուժական միջոցառումների իրականացումը, թույլ չտալ շրջակա միջավայրի աղտոտումը կենդանիների կենսագործունեության արդյունքներով։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40. Մեղվապահները պարտավոր են մեղուները պահել իրենց տարածքներում,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որոնք պետք է սահմանազատված լինեն երկու մետրից ոչ պակաս բարձրության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պարսպով։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  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         VII. Կանոնները խախտելու պատասխանատվությունը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41. Սույն կանոնների խախտումն առաջացնում է օրենքով նախատեսված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պատասխանատվություն: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            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                        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                                      VIII. Անցումային դրույթներ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42. Տիրապետողները պարտավոր են հաշվառել իրենց տիրապետության ներքո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գտնվող կենդանիներին՝ Կանոններն ուժի մեջ մտնելուց հետո երկու ամսվա ընթացքում։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 xml:space="preserve">  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  <w:r w:rsidRPr="00384638">
        <w:rPr>
          <w:rFonts w:ascii="GHEA Grapalat" w:hAnsi="GHEA Grapalat" w:cs="Times New Roman"/>
          <w:sz w:val="21"/>
          <w:szCs w:val="21"/>
        </w:rPr>
        <w:t>ՀԱՄԱՅՆՔԻ ՂԵԿԱՎԱՐ՝                         Մ. ԶԱՔԱՐՅԱՆ</w:t>
      </w: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84638" w:rsidRPr="00384638" w:rsidRDefault="00384638" w:rsidP="00384638">
      <w:pPr>
        <w:rPr>
          <w:rFonts w:ascii="GHEA Grapalat" w:hAnsi="GHEA Grapalat" w:cs="Times New Roman"/>
          <w:sz w:val="21"/>
          <w:szCs w:val="21"/>
        </w:rPr>
      </w:pPr>
    </w:p>
    <w:p w:rsidR="003D2AC4" w:rsidRPr="00384638" w:rsidRDefault="00384638" w:rsidP="00384638">
      <w:r w:rsidRPr="00384638">
        <w:rPr>
          <w:rFonts w:ascii="GHEA Grapalat" w:hAnsi="GHEA Grapalat" w:cs="Times New Roman"/>
          <w:sz w:val="21"/>
          <w:szCs w:val="21"/>
        </w:rPr>
        <w:t xml:space="preserve">                               </w:t>
      </w:r>
      <w:bookmarkStart w:id="0" w:name="_GoBack"/>
      <w:bookmarkEnd w:id="0"/>
    </w:p>
    <w:sectPr w:rsidR="003D2AC4" w:rsidRPr="00384638" w:rsidSect="00674868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197"/>
    <w:multiLevelType w:val="hybridMultilevel"/>
    <w:tmpl w:val="102A999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61735"/>
    <w:multiLevelType w:val="hybridMultilevel"/>
    <w:tmpl w:val="124C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2E1E0C"/>
    <w:multiLevelType w:val="hybridMultilevel"/>
    <w:tmpl w:val="6D7A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061CC0"/>
    <w:multiLevelType w:val="hybridMultilevel"/>
    <w:tmpl w:val="571C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E80631"/>
    <w:multiLevelType w:val="hybridMultilevel"/>
    <w:tmpl w:val="4352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8CF826">
      <w:start w:val="1"/>
      <w:numFmt w:val="decimal"/>
      <w:lvlText w:val="%2)"/>
      <w:lvlJc w:val="left"/>
      <w:pPr>
        <w:ind w:left="1440" w:hanging="360"/>
      </w:pPr>
      <w:rPr>
        <w:rFonts w:ascii="GHEA Grapalat" w:hAnsi="GHEA Grapala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D15736"/>
    <w:multiLevelType w:val="hybridMultilevel"/>
    <w:tmpl w:val="D8082D64"/>
    <w:lvl w:ilvl="0" w:tplc="86D4E7EE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37751"/>
    <w:multiLevelType w:val="hybridMultilevel"/>
    <w:tmpl w:val="70E6BFCC"/>
    <w:lvl w:ilvl="0" w:tplc="04090011">
      <w:start w:val="1"/>
      <w:numFmt w:val="decimal"/>
      <w:lvlText w:val="%1)"/>
      <w:lvlJc w:val="left"/>
      <w:pPr>
        <w:ind w:left="147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  <w:rPr>
        <w:rFonts w:cs="Times New Roman"/>
      </w:rPr>
    </w:lvl>
  </w:abstractNum>
  <w:abstractNum w:abstractNumId="7">
    <w:nsid w:val="331451DF"/>
    <w:multiLevelType w:val="hybridMultilevel"/>
    <w:tmpl w:val="EA9CE686"/>
    <w:lvl w:ilvl="0" w:tplc="86D4E7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F17A04"/>
    <w:multiLevelType w:val="hybridMultilevel"/>
    <w:tmpl w:val="8BD4B7A0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9">
    <w:nsid w:val="4DDB0C2D"/>
    <w:multiLevelType w:val="hybridMultilevel"/>
    <w:tmpl w:val="AC08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FC2EA4"/>
    <w:multiLevelType w:val="hybridMultilevel"/>
    <w:tmpl w:val="0D3C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8570A"/>
    <w:multiLevelType w:val="hybridMultilevel"/>
    <w:tmpl w:val="EA9CE686"/>
    <w:lvl w:ilvl="0" w:tplc="86D4E7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7E3638"/>
    <w:multiLevelType w:val="hybridMultilevel"/>
    <w:tmpl w:val="89922A7C"/>
    <w:lvl w:ilvl="0" w:tplc="04090011">
      <w:start w:val="1"/>
      <w:numFmt w:val="decimal"/>
      <w:lvlText w:val="%1)"/>
      <w:lvlJc w:val="left"/>
      <w:pPr>
        <w:ind w:left="147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  <w:rPr>
        <w:rFonts w:cs="Times New Roman"/>
      </w:rPr>
    </w:lvl>
  </w:abstractNum>
  <w:abstractNum w:abstractNumId="13">
    <w:nsid w:val="798F4155"/>
    <w:multiLevelType w:val="hybridMultilevel"/>
    <w:tmpl w:val="D65A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408F3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E7726F"/>
    <w:multiLevelType w:val="hybridMultilevel"/>
    <w:tmpl w:val="B030A8FC"/>
    <w:lvl w:ilvl="0" w:tplc="04090011">
      <w:start w:val="1"/>
      <w:numFmt w:val="decimal"/>
      <w:lvlText w:val="%1)"/>
      <w:lvlJc w:val="left"/>
      <w:pPr>
        <w:ind w:left="15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13"/>
  </w:num>
  <w:num w:numId="12">
    <w:abstractNumId w:val="3"/>
  </w:num>
  <w:num w:numId="13">
    <w:abstractNumId w:val="4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34"/>
    <w:rsid w:val="00384638"/>
    <w:rsid w:val="003D2AC4"/>
    <w:rsid w:val="004C72E1"/>
    <w:rsid w:val="00674868"/>
    <w:rsid w:val="006E0434"/>
    <w:rsid w:val="0080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6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74868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74868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868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74868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674868"/>
    <w:pPr>
      <w:spacing w:after="0" w:line="240" w:lineRule="auto"/>
      <w:jc w:val="both"/>
    </w:pPr>
    <w:rPr>
      <w:rFonts w:ascii="Arial Armenian" w:hAnsi="Arial Armeni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67486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rsid w:val="006748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674868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74868"/>
    <w:rPr>
      <w:rFonts w:cs="Times New Roman"/>
    </w:rPr>
  </w:style>
  <w:style w:type="character" w:styleId="a6">
    <w:name w:val="Strong"/>
    <w:qFormat/>
    <w:rsid w:val="00674868"/>
    <w:rPr>
      <w:b/>
    </w:rPr>
  </w:style>
  <w:style w:type="character" w:customStyle="1" w:styleId="apple-style-span">
    <w:name w:val="apple-style-span"/>
    <w:rsid w:val="00674868"/>
    <w:rPr>
      <w:rFonts w:cs="Times New Roman"/>
    </w:rPr>
  </w:style>
  <w:style w:type="character" w:styleId="a7">
    <w:name w:val="Emphasis"/>
    <w:qFormat/>
    <w:rsid w:val="00674868"/>
    <w:rPr>
      <w:rFonts w:cs="Times New Roman"/>
      <w:i/>
      <w:iCs/>
    </w:rPr>
  </w:style>
  <w:style w:type="paragraph" w:styleId="a8">
    <w:name w:val="Subtitle"/>
    <w:basedOn w:val="a"/>
    <w:next w:val="a"/>
    <w:link w:val="a9"/>
    <w:qFormat/>
    <w:rsid w:val="00674868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674868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customStyle="1" w:styleId="21">
    <w:name w:val="Цитата 21"/>
    <w:basedOn w:val="a"/>
    <w:next w:val="a"/>
    <w:link w:val="QuoteChar"/>
    <w:rsid w:val="00674868"/>
    <w:rPr>
      <w:rFonts w:cs="Times New Roman"/>
      <w:i/>
      <w:iCs/>
      <w:color w:val="000000"/>
      <w:lang w:eastAsia="en-US"/>
    </w:rPr>
  </w:style>
  <w:style w:type="character" w:customStyle="1" w:styleId="QuoteChar">
    <w:name w:val="Quote Char"/>
    <w:link w:val="21"/>
    <w:locked/>
    <w:rsid w:val="00674868"/>
    <w:rPr>
      <w:rFonts w:ascii="Calibri" w:eastAsia="Times New Roman" w:hAnsi="Calibri" w:cs="Times New Roman"/>
      <w:i/>
      <w:iCs/>
      <w:color w:val="000000"/>
    </w:rPr>
  </w:style>
  <w:style w:type="paragraph" w:customStyle="1" w:styleId="12">
    <w:name w:val="Выделенная цитата1"/>
    <w:basedOn w:val="a"/>
    <w:next w:val="a"/>
    <w:link w:val="IntenseQuoteChar"/>
    <w:rsid w:val="00674868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eastAsia="en-US"/>
    </w:rPr>
  </w:style>
  <w:style w:type="character" w:customStyle="1" w:styleId="IntenseQuoteChar">
    <w:name w:val="Intense Quote Char"/>
    <w:link w:val="12"/>
    <w:locked/>
    <w:rsid w:val="00674868"/>
    <w:rPr>
      <w:rFonts w:ascii="Calibri" w:eastAsia="Times New Roman" w:hAnsi="Calibri" w:cs="Times New Roman"/>
      <w:b/>
      <w:bCs/>
      <w:i/>
      <w:iCs/>
      <w:color w:val="4F81BD"/>
    </w:rPr>
  </w:style>
  <w:style w:type="paragraph" w:styleId="aa">
    <w:name w:val="List Paragraph"/>
    <w:basedOn w:val="a"/>
    <w:qFormat/>
    <w:rsid w:val="00674868"/>
    <w:pPr>
      <w:ind w:left="708"/>
    </w:pPr>
    <w:rPr>
      <w:rFonts w:ascii="GHEA Grapalat" w:hAnsi="GHEA Grapalat" w:cs="Times New Roman"/>
      <w:sz w:val="24"/>
      <w:lang w:val="en-US" w:eastAsia="en-US"/>
    </w:rPr>
  </w:style>
  <w:style w:type="paragraph" w:styleId="ab">
    <w:name w:val="Balloon Text"/>
    <w:basedOn w:val="a"/>
    <w:link w:val="ac"/>
    <w:rsid w:val="0067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748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6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74868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74868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868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74868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674868"/>
    <w:pPr>
      <w:spacing w:after="0" w:line="240" w:lineRule="auto"/>
      <w:jc w:val="both"/>
    </w:pPr>
    <w:rPr>
      <w:rFonts w:ascii="Arial Armenian" w:hAnsi="Arial Armeni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67486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rsid w:val="006748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674868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74868"/>
    <w:rPr>
      <w:rFonts w:cs="Times New Roman"/>
    </w:rPr>
  </w:style>
  <w:style w:type="character" w:styleId="a6">
    <w:name w:val="Strong"/>
    <w:qFormat/>
    <w:rsid w:val="00674868"/>
    <w:rPr>
      <w:b/>
    </w:rPr>
  </w:style>
  <w:style w:type="character" w:customStyle="1" w:styleId="apple-style-span">
    <w:name w:val="apple-style-span"/>
    <w:rsid w:val="00674868"/>
    <w:rPr>
      <w:rFonts w:cs="Times New Roman"/>
    </w:rPr>
  </w:style>
  <w:style w:type="character" w:styleId="a7">
    <w:name w:val="Emphasis"/>
    <w:qFormat/>
    <w:rsid w:val="00674868"/>
    <w:rPr>
      <w:rFonts w:cs="Times New Roman"/>
      <w:i/>
      <w:iCs/>
    </w:rPr>
  </w:style>
  <w:style w:type="paragraph" w:styleId="a8">
    <w:name w:val="Subtitle"/>
    <w:basedOn w:val="a"/>
    <w:next w:val="a"/>
    <w:link w:val="a9"/>
    <w:qFormat/>
    <w:rsid w:val="00674868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674868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customStyle="1" w:styleId="21">
    <w:name w:val="Цитата 21"/>
    <w:basedOn w:val="a"/>
    <w:next w:val="a"/>
    <w:link w:val="QuoteChar"/>
    <w:rsid w:val="00674868"/>
    <w:rPr>
      <w:rFonts w:cs="Times New Roman"/>
      <w:i/>
      <w:iCs/>
      <w:color w:val="000000"/>
      <w:lang w:eastAsia="en-US"/>
    </w:rPr>
  </w:style>
  <w:style w:type="character" w:customStyle="1" w:styleId="QuoteChar">
    <w:name w:val="Quote Char"/>
    <w:link w:val="21"/>
    <w:locked/>
    <w:rsid w:val="00674868"/>
    <w:rPr>
      <w:rFonts w:ascii="Calibri" w:eastAsia="Times New Roman" w:hAnsi="Calibri" w:cs="Times New Roman"/>
      <w:i/>
      <w:iCs/>
      <w:color w:val="000000"/>
    </w:rPr>
  </w:style>
  <w:style w:type="paragraph" w:customStyle="1" w:styleId="12">
    <w:name w:val="Выделенная цитата1"/>
    <w:basedOn w:val="a"/>
    <w:next w:val="a"/>
    <w:link w:val="IntenseQuoteChar"/>
    <w:rsid w:val="00674868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eastAsia="en-US"/>
    </w:rPr>
  </w:style>
  <w:style w:type="character" w:customStyle="1" w:styleId="IntenseQuoteChar">
    <w:name w:val="Intense Quote Char"/>
    <w:link w:val="12"/>
    <w:locked/>
    <w:rsid w:val="00674868"/>
    <w:rPr>
      <w:rFonts w:ascii="Calibri" w:eastAsia="Times New Roman" w:hAnsi="Calibri" w:cs="Times New Roman"/>
      <w:b/>
      <w:bCs/>
      <w:i/>
      <w:iCs/>
      <w:color w:val="4F81BD"/>
    </w:rPr>
  </w:style>
  <w:style w:type="paragraph" w:styleId="aa">
    <w:name w:val="List Paragraph"/>
    <w:basedOn w:val="a"/>
    <w:qFormat/>
    <w:rsid w:val="00674868"/>
    <w:pPr>
      <w:ind w:left="708"/>
    </w:pPr>
    <w:rPr>
      <w:rFonts w:ascii="GHEA Grapalat" w:hAnsi="GHEA Grapalat" w:cs="Times New Roman"/>
      <w:sz w:val="24"/>
      <w:lang w:val="en-US" w:eastAsia="en-US"/>
    </w:rPr>
  </w:style>
  <w:style w:type="paragraph" w:styleId="ab">
    <w:name w:val="Balloon Text"/>
    <w:basedOn w:val="a"/>
    <w:link w:val="ac"/>
    <w:rsid w:val="0067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74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1814</Words>
  <Characters>10340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2017-02-10T12:16:00Z</dcterms:created>
  <dcterms:modified xsi:type="dcterms:W3CDTF">2017-03-01T06:50:00Z</dcterms:modified>
</cp:coreProperties>
</file>