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0E" w:rsidRPr="00EB317A" w:rsidRDefault="006A4D0E" w:rsidP="006A4D0E">
      <w:pPr>
        <w:spacing w:after="0" w:line="240" w:lineRule="auto"/>
        <w:ind w:left="7920"/>
        <w:jc w:val="right"/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/>
        </w:rPr>
      </w:pPr>
      <w:r w:rsidRPr="00EB317A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/>
        </w:rPr>
        <w:t xml:space="preserve">Հավելված </w:t>
      </w:r>
    </w:p>
    <w:p w:rsidR="006A4D0E" w:rsidRPr="00EB317A" w:rsidRDefault="006A4D0E" w:rsidP="006A4D0E">
      <w:pPr>
        <w:spacing w:after="0" w:line="240" w:lineRule="auto"/>
        <w:jc w:val="right"/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/>
        </w:rPr>
      </w:pPr>
      <w:r w:rsidRPr="00EB317A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/>
        </w:rPr>
        <w:t>ՀՀ  Սյունիքի  մարզի  Մեղրի  համայնքի  ղեկավարի</w:t>
      </w:r>
    </w:p>
    <w:p w:rsidR="006A4D0E" w:rsidRPr="00EB317A" w:rsidRDefault="006A4D0E" w:rsidP="006A4D0E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sz w:val="16"/>
          <w:szCs w:val="16"/>
          <w:lang w:val="hy-AM"/>
        </w:rPr>
      </w:pPr>
      <w:r w:rsidRPr="00EB317A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/>
        </w:rPr>
        <w:t xml:space="preserve">2019թ. </w:t>
      </w:r>
      <w:r w:rsidR="00272FAE" w:rsidRPr="00EB317A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/>
        </w:rPr>
        <w:t xml:space="preserve">      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/>
        </w:rPr>
        <w:t xml:space="preserve"> - ի  N  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16"/>
          <w:szCs w:val="16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16"/>
          <w:szCs w:val="16"/>
          <w:lang w:val="hy-AM"/>
        </w:rPr>
        <w:t>- Ա  որոշման</w:t>
      </w:r>
    </w:p>
    <w:p w:rsidR="006A4D0E" w:rsidRPr="00EB317A" w:rsidRDefault="006A4D0E" w:rsidP="006A4D0E">
      <w:pPr>
        <w:spacing w:after="0" w:line="240" w:lineRule="auto"/>
        <w:jc w:val="right"/>
        <w:rPr>
          <w:rFonts w:ascii="GHEA Grapalat" w:eastAsia="Times New Roman" w:hAnsi="GHEA Grapalat" w:cs="Sylfaen"/>
          <w:color w:val="000000" w:themeColor="text1"/>
          <w:lang w:val="hy-AM"/>
        </w:rPr>
      </w:pPr>
      <w:bookmarkStart w:id="0" w:name="_GoBack"/>
      <w:bookmarkEnd w:id="0"/>
    </w:p>
    <w:p w:rsidR="006A4D0E" w:rsidRPr="00EB317A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 xml:space="preserve">                                                            Հ Ա Յ Տ Ա Ր Ա Ր ՈՒ Թ Յ ՈՒ Ն</w:t>
      </w:r>
    </w:p>
    <w:p w:rsidR="006A4D0E" w:rsidRPr="00EB317A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</w:pPr>
    </w:p>
    <w:p w:rsidR="006A4D0E" w:rsidRPr="00EB317A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Հայաստանի  Հանրապետության Սյունիքի մարզի Մեղրիի համայնքապետարանի աշխատակազմի համայնքային ծառայության թափուր պաշտոններ զբաղեցնելու համար մրցույթներ անցկացնելու  մասին</w:t>
      </w:r>
    </w:p>
    <w:p w:rsidR="006A4D0E" w:rsidRPr="00EB317A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</w:pPr>
    </w:p>
    <w:p w:rsidR="006A4D0E" w:rsidRPr="00EB317A" w:rsidRDefault="006A4D0E" w:rsidP="006A4D0E">
      <w:pPr>
        <w:spacing w:line="240" w:lineRule="auto"/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Հայաստանի Հանրապետության Սյունիքի մարզի Մեղրի համայնքի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/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այսուհետ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`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Համայնք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/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ղեկավարը հայտարարում  է  մրցույթներ  Հայաստանի  Հանրապետության Սյունիքի  մարզի Մեղրիի համայնքապետարանի աշխատակազմի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 /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այսուհետ՝ Աշխատակազմ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/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համայնքային  ծառայության հետևյալ  թափուր  պաշտոնների  համար՝</w:t>
      </w:r>
    </w:p>
    <w:p w:rsidR="006A4D0E" w:rsidRPr="00EB317A" w:rsidRDefault="006A4D0E" w:rsidP="006A4D0E">
      <w:pPr>
        <w:spacing w:after="0" w:line="240" w:lineRule="auto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</w:pPr>
      <w:r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1.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Հայաստանի Հանրապետության  Սյունիքի մարզի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Մեղրիի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համայնքապետարանի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 w:eastAsia="ru-RU"/>
        </w:rPr>
        <w:t>աշխատակազմի</w:t>
      </w:r>
      <w:r w:rsidRPr="00EB317A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 w:eastAsia="ru-RU"/>
        </w:rPr>
        <w:t>ներքին</w:t>
      </w:r>
      <w:r w:rsidRPr="00EB317A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 w:eastAsia="ru-RU"/>
        </w:rPr>
        <w:t>աուդիտի</w:t>
      </w:r>
      <w:r w:rsidRPr="00EB317A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 w:eastAsia="ru-RU"/>
        </w:rPr>
        <w:t>բաժնի</w:t>
      </w:r>
      <w:r w:rsidRPr="00EB317A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 w:eastAsia="ru-RU"/>
        </w:rPr>
        <w:t xml:space="preserve">պետ </w:t>
      </w:r>
      <w:r w:rsidRPr="00EB317A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>(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 w:eastAsia="ru-RU"/>
        </w:rPr>
        <w:t xml:space="preserve">ծածկագիր՝ </w:t>
      </w:r>
      <w:r w:rsidRPr="00EB317A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>2.1-4)</w:t>
      </w:r>
    </w:p>
    <w:p w:rsidR="006A4D0E" w:rsidRPr="00EB317A" w:rsidRDefault="006A4D0E" w:rsidP="006A4D0E">
      <w:pPr>
        <w:shd w:val="clear" w:color="auto" w:fill="FFFFFF"/>
        <w:spacing w:after="0" w:line="240" w:lineRule="auto"/>
        <w:ind w:right="68"/>
        <w:rPr>
          <w:rFonts w:ascii="GHEA Grapalat" w:eastAsia="Calibri" w:hAnsi="GHEA Grapalat" w:cs="Times New Roman"/>
          <w:color w:val="000000" w:themeColor="text1"/>
          <w:sz w:val="16"/>
          <w:szCs w:val="16"/>
          <w:lang w:val="hy-AM"/>
        </w:rPr>
      </w:pPr>
    </w:p>
    <w:p w:rsidR="006A4D0E" w:rsidRPr="00EB317A" w:rsidRDefault="006A4D0E" w:rsidP="006A4D0E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</w:pPr>
      <w:r w:rsidRPr="00EB317A"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/>
        </w:rPr>
        <w:t>1)Պաշտոնի  անձնագրով  նախատեսված  հիմնական գործառույթներն  են</w:t>
      </w:r>
      <w:r w:rsidRPr="00EB317A"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0"/>
          <w:lang w:val="hy-AM"/>
        </w:rPr>
        <w:t>.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</w:p>
    <w:p w:rsidR="006A4D0E" w:rsidRPr="00EB317A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ա)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պատրաստում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ու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հաստատում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է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ռազմավարական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տարեկան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ծրագրերը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դրանց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փոփոխությունները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ներկայացնում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համայնքի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ղեկավարի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վավերացմանը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,</w:t>
      </w:r>
    </w:p>
    <w:p w:rsidR="006A4D0E" w:rsidRPr="00EB317A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բ)յ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ուրաքանչյուր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մշակում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հաստատում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է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աուդիտորական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առաջադրանք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,</w:t>
      </w:r>
    </w:p>
    <w:p w:rsidR="006A4D0E" w:rsidRPr="00EB317A" w:rsidRDefault="006A4D0E" w:rsidP="006A4D0E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/>
        </w:rPr>
      </w:pP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հետևում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է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ստանդարտներին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աուդիտորի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վարքագծի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կանոններին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կանոնակարգին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լիազոր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մարմնի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հաստատած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մեթոդաբանությանը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.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/>
        </w:rPr>
        <w:br/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դ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կազմում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համայնքի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ղեկավարին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ու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կոմիտեին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ներկայացնում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տարեկան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օրենսդրությամբ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սահմանված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այլ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հաշվետվություններ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,</w:t>
      </w:r>
    </w:p>
    <w:p w:rsidR="006A4D0E" w:rsidRPr="00EB317A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ե)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պատրաստում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համայնքի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ղեկավարին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ու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կոմիտեին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է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ներկայացնում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կանոնակարգի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նախագիծը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,</w:t>
      </w:r>
    </w:p>
    <w:p w:rsidR="006A4D0E" w:rsidRPr="00EB317A" w:rsidRDefault="006A4D0E" w:rsidP="006A4D0E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/>
        </w:rPr>
        <w:t>2)Նշված թափուր պաշտոնը զբաղեցնելու համար պահանջվում է՝</w:t>
      </w:r>
      <w:r w:rsidRPr="00EB317A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br/>
        <w:t xml:space="preserve">  </w:t>
      </w:r>
      <w:r w:rsidRPr="00EB317A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ա</w:t>
      </w:r>
      <w:r w:rsidRPr="00EB317A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>)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բարձրագույն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կրթություն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ոլորտում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երեք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տարվա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մասնագիտական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փորձ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հանրային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կազմակերպությունների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գլխավոր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վերահսկողական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ծառայությունների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պետական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մասնակցությամբ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բաժնետիրական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ընկերությունների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վերստուգող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հանձնաժողովների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անդամների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վերստուգողների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երեք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տարվա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փորձ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քաղաքական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հայեցողական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պաշտոնավարման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բացառությամբ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խորհրդականների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մամուլի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քարտուղարների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օգնականների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ռեֆերենտների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ղեկավարների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տեղակալների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քաղաքացիական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պետական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պաշտոններ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զբաղեցնող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անձանց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«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»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օրենքի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համաձայն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որակավորված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վեց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տարվա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աշխատանքային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փորձ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ընդգրկված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է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`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որակավորված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անհատների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կազմակերպությունների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Հանրապետությունում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ընդունելի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`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միջազգայնորեն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ճանաչված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որակավորում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ունեցող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անձանց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ցանկում</w:t>
      </w:r>
      <w:r w:rsidRPr="00EB317A">
        <w:rPr>
          <w:rFonts w:ascii="GHEA Grapalat" w:eastAsia="Times New Roman" w:hAnsi="GHEA Grapalat" w:cs="Arial Armenian"/>
          <w:color w:val="000000" w:themeColor="text1"/>
          <w:sz w:val="20"/>
          <w:szCs w:val="20"/>
          <w:lang w:val="hy-AM"/>
        </w:rPr>
        <w:t>։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</w:p>
    <w:p w:rsidR="006A4D0E" w:rsidRPr="00EB317A" w:rsidRDefault="006A4D0E" w:rsidP="006A4D0E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Սահմանադրության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 «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Տեղական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ինքնակառավարման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Հաշվապահական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հաշվառման մասին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Ներքին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»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օրենքների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աշխատակազմի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կանոնադրության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լիազորությունների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հետ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կապված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անհրաժեշտ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իմացություն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տրամաբանելու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տարբեր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իրավիճակներում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կողմնորոշվելու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6A4D0E" w:rsidRPr="00EB317A" w:rsidRDefault="006A4D0E" w:rsidP="006A4D0E">
      <w:pPr>
        <w:widowControl w:val="0"/>
        <w:shd w:val="clear" w:color="auto" w:fill="FFFFFF"/>
        <w:spacing w:after="0" w:line="240" w:lineRule="auto"/>
        <w:ind w:left="58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գ</w:t>
      </w:r>
      <w:r w:rsidRPr="00EB317A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>)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համակարգչով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ժամանակակից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տեխնիկական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միջոցներով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աշխատելու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</w:t>
      </w:r>
    </w:p>
    <w:p w:rsidR="006A4D0E" w:rsidRPr="00EB317A" w:rsidRDefault="006A4D0E" w:rsidP="006A4D0E">
      <w:pPr>
        <w:widowControl w:val="0"/>
        <w:shd w:val="clear" w:color="auto" w:fill="FFFFFF"/>
        <w:spacing w:before="14"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դ</w:t>
      </w:r>
      <w:r w:rsidRPr="00EB317A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ռուսերենի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ազատ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մեկ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օտար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կարդում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կարողանում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է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բացատրվել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լեզվի իմացություն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6A4D0E" w:rsidRPr="00EB317A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p w:rsidR="00624934" w:rsidRPr="00EB317A" w:rsidRDefault="00CA6E75" w:rsidP="005837C9">
      <w:pPr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2</w:t>
      </w:r>
      <w:r w:rsidR="005837C9"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.Հայաստանի Հանրապետության Սյունիքի մարզի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Մեղրիի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համայնքապետարանի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աշխատակազմի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քաղաքաշինության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,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հողօգտագործման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,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գյուղատնտեսության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և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գույքի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կառավարման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բաժնի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գլխավոր</w:t>
      </w:r>
      <w:r w:rsidR="005837C9" w:rsidRPr="00EB317A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մասնագետի</w:t>
      </w:r>
      <w:r w:rsidR="005837C9" w:rsidRPr="00EB317A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ծածկագիր՝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2.3-6)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br/>
        <w:t xml:space="preserve">    1)</w:t>
      </w:r>
      <w:r w:rsidR="005837C9" w:rsidRPr="00EB317A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Պաշտոնի անձնագրով նախատեսված հիմնական գործառույթներն են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.</w:t>
      </w:r>
      <w:r w:rsidR="005837C9" w:rsidRPr="00EB317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br/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)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աջակցում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բնության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հատուկ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պահպանվող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տարածքների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պետական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արգելոցներ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ազգային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պարկեր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պետական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արգելավայրեր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բնության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հուշարձաններ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),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ինչպես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նաև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բուսաբանական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այգիների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դենդրոպարկերի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պահպանությանը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5D4203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br/>
      </w:r>
      <w:r w:rsidR="00EA7390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)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աջակցում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անտառների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անտառ տնկարկների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պահպանությանն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ու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օգտագործմանը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 xml:space="preserve"> </w:t>
      </w:r>
      <w:r w:rsidR="00EA7390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)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բուսական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աշխարհի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պաշտպանության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վերարտադրության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նպատակով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միջոցառումներ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իրականացում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`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համաձայնեցնելով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այդ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բնագավառում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լիազորված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մարմնի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հետ</w:t>
      </w:r>
      <w:r w:rsidR="00EA7390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 xml:space="preserve"> </w:t>
      </w:r>
      <w:r w:rsidR="00EA7390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)</w:t>
      </w:r>
      <w:r w:rsidR="00624934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աջակցում</w:t>
      </w:r>
      <w:r w:rsidR="00624934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24934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է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մասնագիտացված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ծառայություններին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անտառ օգտագործողներին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բնակչությանը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ներգրավում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համայնքի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վարչական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տարածքում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անտառային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հրդեհների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մարման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աշխատանքներին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 xml:space="preserve"> </w:t>
      </w:r>
      <w:r w:rsidR="00EA7390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)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մասնակցում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համայնքի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տարածքում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ընդհանուր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օգտագործման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հողային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տարածքներում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բնապահպանական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օրենսդրության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նորմերի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կատարման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նկատմամբ իրականացվող հսկողությանն ուղղված աշխատանքներին,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lastRenderedPageBreak/>
        <w:t>խախտման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դեպքեր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հայտնաբերելիս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տեղյակ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բաժնի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պետին,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միաժամանակ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միջոցներ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ձեռնարկում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իրավախախտումը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կանխելու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համար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. 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br/>
      </w:r>
      <w:r w:rsidR="005D4203"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ը</w:t>
      </w:r>
      <w:r w:rsidR="005837C9"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) </w:t>
      </w:r>
      <w:r w:rsidR="005837C9"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բաժնի</w:t>
      </w:r>
      <w:r w:rsidR="005837C9"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պետի</w:t>
      </w:r>
      <w:r w:rsidR="005837C9"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5837C9"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հանձնարարությամբ  իրականացնում է նաև այլ գործառույթներ,</w:t>
      </w:r>
      <w:r w:rsidR="005837C9"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:rsidR="005837C9" w:rsidRPr="00EB317A" w:rsidRDefault="005837C9" w:rsidP="005837C9">
      <w:pPr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</w:pPr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/>
        </w:rPr>
        <w:t>2)Նշված  թափուր  պաշտոնը  զբաղեցնելու  համար  պահանջվում  է՝</w:t>
      </w:r>
      <w:r w:rsidRPr="00EB317A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br/>
      </w:r>
      <w:r w:rsidRPr="00EB317A">
        <w:rPr>
          <w:rFonts w:ascii="GHEA Grapalat" w:hAnsi="GHEA Grapalat"/>
          <w:i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iCs/>
          <w:color w:val="000000" w:themeColor="text1"/>
          <w:sz w:val="20"/>
          <w:szCs w:val="20"/>
          <w:lang w:val="hy-AM"/>
        </w:rPr>
        <w:t>ա</w:t>
      </w:r>
      <w:r w:rsidRPr="00EB317A">
        <w:rPr>
          <w:rFonts w:ascii="GHEA Grapalat" w:hAnsi="GHEA Grapalat"/>
          <w:iCs/>
          <w:color w:val="000000" w:themeColor="text1"/>
          <w:sz w:val="20"/>
          <w:szCs w:val="20"/>
          <w:lang w:val="hy-AM"/>
        </w:rPr>
        <w:t>)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բարձրագույն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կրթություն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պետական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պաշտոններում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երկու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տարվա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u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տաժ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վերջին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երեք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տարվա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ընթացքում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քաղաքական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հայեցողական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քաղաքացիական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պաշտոններում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մեկ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տարվա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աշխատանքային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u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տաժ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վերջին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ութ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տարվա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ընթացքում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համայնքի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ավագանու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անդամի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աշխատանքային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երկու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տարվա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փորձ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երեք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տարվա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u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նագիտական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աշխատանքային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u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տաժ</w:t>
      </w:r>
      <w:r w:rsidRPr="00EB317A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,</w:t>
      </w:r>
    </w:p>
    <w:p w:rsidR="005837C9" w:rsidRPr="00EB317A" w:rsidRDefault="005837C9" w:rsidP="005837C9">
      <w:pPr>
        <w:widowControl w:val="0"/>
        <w:shd w:val="clear" w:color="auto" w:fill="FFFFFF"/>
        <w:ind w:left="58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hAnsi="GHEA Grapalat"/>
          <w:iCs/>
          <w:color w:val="000000" w:themeColor="text1"/>
          <w:sz w:val="20"/>
          <w:szCs w:val="20"/>
          <w:lang w:val="hy-AM"/>
        </w:rPr>
        <w:t xml:space="preserve">    </w:t>
      </w:r>
      <w:r w:rsidRPr="00EB317A">
        <w:rPr>
          <w:rFonts w:ascii="GHEA Grapalat" w:hAnsi="GHEA Grapalat" w:cs="Sylfaen"/>
          <w:iCs/>
          <w:color w:val="000000" w:themeColor="text1"/>
          <w:sz w:val="20"/>
          <w:szCs w:val="20"/>
          <w:lang w:val="hy-AM"/>
        </w:rPr>
        <w:t>բ</w:t>
      </w:r>
      <w:r w:rsidRPr="00EB317A">
        <w:rPr>
          <w:rFonts w:ascii="GHEA Grapalat" w:hAnsi="GHEA Grapalat"/>
          <w:iCs/>
          <w:color w:val="000000" w:themeColor="text1"/>
          <w:sz w:val="20"/>
          <w:szCs w:val="20"/>
          <w:lang w:val="hy-AM"/>
        </w:rPr>
        <w:t>)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Սահմանադրության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, «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», «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Տեղական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ինքնակառավարման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», 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>«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Թափոնների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>», «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Հողերի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օգտագործման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պահպանման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նկատմամբ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վերահսկողության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>», «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Բուսական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աշխարհի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>», «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Կենդանական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աշխարհի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մասին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» 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օրենքների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դրանցից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բխող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ենթաօրենսդրական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ակտերի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Հայաստանի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Հանրապետության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քաղաքացիական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օրենսգրքի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Վարչական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իրավախախտումների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վերաբերյալ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Հայաստանի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Հանրապետության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օրենսգրքի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>,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Հայաստանի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Հանրապետության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>անտառային</w:t>
      </w:r>
      <w:r w:rsidR="00CA6E75" w:rsidRPr="00EB317A">
        <w:rPr>
          <w:rFonts w:ascii="GHEA Grapalat" w:hAnsi="GHEA Grapalat" w:cs="Sylfaen"/>
          <w:bCs/>
          <w:color w:val="000000" w:themeColor="text1"/>
          <w:sz w:val="20"/>
          <w:szCs w:val="20"/>
          <w:lang w:val="hy-AM"/>
        </w:rPr>
        <w:t xml:space="preserve"> օրենսգրքի</w:t>
      </w:r>
      <w:r w:rsidRPr="00EB317A">
        <w:rPr>
          <w:rFonts w:ascii="GHEA Grapalat" w:hAnsi="GHEA Grapalat" w:cs="Arial Armenian"/>
          <w:bCs/>
          <w:color w:val="000000" w:themeColor="text1"/>
          <w:sz w:val="20"/>
          <w:szCs w:val="20"/>
          <w:lang w:val="hy-AM"/>
        </w:rPr>
        <w:t>,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Աշխատակազմի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կանոնադրության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իր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լիազորությունների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հետ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կապված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այլ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իրավական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ակտերի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անհրաժեշտ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իմացություն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նաև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տրամաբանելու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տարբեր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իրավիճակներում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կողմնորոշվելու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br/>
      </w:r>
      <w:r w:rsidRPr="00EB317A">
        <w:rPr>
          <w:rFonts w:ascii="GHEA Grapalat" w:hAnsi="GHEA Grapalat" w:cs="Sylfaen"/>
          <w:iCs/>
          <w:color w:val="000000" w:themeColor="text1"/>
          <w:sz w:val="20"/>
          <w:szCs w:val="20"/>
          <w:lang w:val="hy-AM"/>
        </w:rPr>
        <w:t>գ</w:t>
      </w:r>
      <w:r w:rsidRPr="00EB317A">
        <w:rPr>
          <w:rFonts w:ascii="GHEA Grapalat" w:hAnsi="GHEA Grapalat"/>
          <w:iCs/>
          <w:color w:val="000000" w:themeColor="text1"/>
          <w:sz w:val="20"/>
          <w:szCs w:val="20"/>
          <w:lang w:val="hy-AM"/>
        </w:rPr>
        <w:t>)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ունի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համակարգչով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ժամանակակից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այլ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տեխնիկական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միջոցներով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աշխատելու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br/>
      </w:r>
      <w:r w:rsidRPr="00EB317A">
        <w:rPr>
          <w:rFonts w:ascii="GHEA Grapalat" w:hAnsi="GHEA Grapalat" w:cs="Sylfaen"/>
          <w:iCs/>
          <w:color w:val="000000" w:themeColor="text1"/>
          <w:sz w:val="20"/>
          <w:szCs w:val="20"/>
          <w:lang w:val="hy-AM"/>
        </w:rPr>
        <w:t>դ</w:t>
      </w:r>
      <w:r w:rsidRPr="00EB317A">
        <w:rPr>
          <w:rFonts w:ascii="GHEA Grapalat" w:hAnsi="GHEA Grapalat"/>
          <w:iCs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տիրապետում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ռուսերենին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ազատ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մեկ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այլ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օտար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կարդում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կարողանում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բացատրվել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 </w:t>
      </w:r>
      <w:r w:rsidRPr="00EB317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լեզվի</w:t>
      </w:r>
      <w:r w:rsidRPr="00EB317A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6A4D0E" w:rsidRPr="00EB317A" w:rsidRDefault="00CA6E75" w:rsidP="00883D72">
      <w:pPr>
        <w:spacing w:after="0"/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 w:eastAsia="ru-RU"/>
        </w:rPr>
      </w:pPr>
      <w:r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3</w:t>
      </w:r>
      <w:r w:rsidR="006A4D0E"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.Հայաստանի Հանրապետության Սյունիքի մարզի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Մեղրիի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համայնքապետարանի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աշխատակազմի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քաղաքաշինության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, 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հողօգտագործման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,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գյուղատնտեսության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և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գույքի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կառավարման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բաժնի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 </w:t>
      </w:r>
      <w:r w:rsidR="006A4D0E"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առաջատար մասնագետի</w:t>
      </w:r>
      <w:r w:rsidR="006A4D0E" w:rsidRPr="00EB317A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(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ծածկագիր՝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3.1-4)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br/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br/>
      </w:r>
      <w:r w:rsidR="006A4D0E" w:rsidRPr="00EB317A">
        <w:rPr>
          <w:rFonts w:ascii="GHEA Grapalat" w:eastAsia="Calibri" w:hAnsi="GHEA Grapalat" w:cs="Sylfaen"/>
          <w:b/>
          <w:bCs/>
          <w:i/>
          <w:color w:val="000000" w:themeColor="text1"/>
          <w:sz w:val="20"/>
          <w:szCs w:val="20"/>
          <w:lang w:val="hy-AM"/>
        </w:rPr>
        <w:t>1) Պաշտոնի անձնագրով նախատեսված հիմնական գործառույթներն են.</w:t>
      </w:r>
      <w:r w:rsidR="0031095B" w:rsidRPr="00EB317A">
        <w:rPr>
          <w:rFonts w:ascii="GHEA Grapalat" w:eastAsia="Times New Roman" w:hAnsi="GHEA Grapalat" w:cs="Sylfaen"/>
          <w:bCs/>
          <w:color w:val="000000" w:themeColor="text1"/>
          <w:lang w:val="hy-AM" w:eastAsia="ru-RU"/>
        </w:rPr>
        <w:t xml:space="preserve"> </w:t>
      </w:r>
      <w:r w:rsidR="0031095B" w:rsidRPr="00EB317A">
        <w:rPr>
          <w:rFonts w:ascii="GHEA Grapalat" w:eastAsia="Times New Roman" w:hAnsi="GHEA Grapalat" w:cs="Sylfaen"/>
          <w:bCs/>
          <w:color w:val="000000" w:themeColor="text1"/>
          <w:lang w:val="hy-AM" w:eastAsia="ru-RU"/>
        </w:rPr>
        <w:br/>
      </w:r>
    </w:p>
    <w:p w:rsidR="0031095B" w:rsidRPr="00EB317A" w:rsidRDefault="00883D72" w:rsidP="0031095B">
      <w:pPr>
        <w:spacing w:after="0"/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</w:pPr>
      <w:r w:rsidRPr="00EB317A"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 w:eastAsia="ru-RU"/>
        </w:rPr>
        <w:t>ա</w:t>
      </w:r>
      <w:r w:rsidR="006A4D0E" w:rsidRPr="00EB317A"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 w:eastAsia="ru-RU"/>
        </w:rPr>
        <w:t xml:space="preserve">) </w:t>
      </w:r>
      <w:r w:rsidR="0031095B"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իրականացնում է կոմունալ տնտեսության և տրանսպորտի բնագավառում համայնքի պարտադիր  և կամավոր խնդիրների լուծմանն և համայնքի ղեկավարին տվյալ բնագավառում վերապահված լիազորությունների կատարմանն ուղղված  աշխատանքները,</w:t>
      </w:r>
    </w:p>
    <w:p w:rsidR="009819E4" w:rsidRPr="00EB317A" w:rsidRDefault="00883D72" w:rsidP="009819E4">
      <w:pPr>
        <w:spacing w:after="0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bidi="en-US"/>
        </w:rPr>
      </w:pP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>բ</w:t>
      </w:r>
      <w:r w:rsidR="009819E4"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)իրականացնում է 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bidi="en-US"/>
        </w:rPr>
        <w:t>համայնքում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pt-BR" w:bidi="en-US"/>
        </w:rPr>
        <w:t xml:space="preserve"> 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bidi="en-US"/>
        </w:rPr>
        <w:t>հուղարկավորությունների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pt-BR" w:bidi="en-US"/>
        </w:rPr>
        <w:t xml:space="preserve"> 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bidi="en-US"/>
        </w:rPr>
        <w:t>կազմակերպմանն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pt-BR" w:bidi="en-US"/>
        </w:rPr>
        <w:t xml:space="preserve">  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bidi="en-US"/>
        </w:rPr>
        <w:t>ու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pt-BR" w:bidi="en-US"/>
        </w:rPr>
        <w:t xml:space="preserve"> 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bidi="en-US"/>
        </w:rPr>
        <w:t>գերեզմանատների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pt-BR" w:bidi="en-US"/>
        </w:rPr>
        <w:t xml:space="preserve"> 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bidi="en-US"/>
        </w:rPr>
        <w:t>շահագործմանն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pt-BR" w:bidi="en-US"/>
        </w:rPr>
        <w:t xml:space="preserve"> 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bidi="en-US"/>
        </w:rPr>
        <w:t>ուղղված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pt-BR" w:bidi="en-US"/>
        </w:rPr>
        <w:t xml:space="preserve"> </w:t>
      </w:r>
      <w:r w:rsidR="009819E4"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bidi="en-US"/>
        </w:rPr>
        <w:t>աշխատանքները,</w:t>
      </w:r>
    </w:p>
    <w:p w:rsidR="009819E4" w:rsidRPr="00EB317A" w:rsidRDefault="00883D72" w:rsidP="009819E4">
      <w:pPr>
        <w:spacing w:after="0"/>
        <w:jc w:val="both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  <w:r w:rsidRPr="00EB317A">
        <w:rPr>
          <w:rFonts w:ascii="GHEA Grapalat" w:eastAsia="Times New Roman" w:hAnsi="GHEA Grapalat" w:cs="Sylfaen"/>
          <w:bCs/>
          <w:color w:val="000000" w:themeColor="text1"/>
          <w:lang w:val="hy-AM" w:eastAsia="ru-RU"/>
        </w:rPr>
        <w:t>գ</w:t>
      </w:r>
      <w:r w:rsidR="009819E4" w:rsidRPr="00EB317A">
        <w:rPr>
          <w:rFonts w:ascii="GHEA Grapalat" w:eastAsia="Times New Roman" w:hAnsi="GHEA Grapalat" w:cs="Arial Armenian"/>
          <w:bCs/>
          <w:color w:val="000000" w:themeColor="text1"/>
          <w:lang w:val="hy-AM" w:eastAsia="ru-RU"/>
        </w:rPr>
        <w:t>)</w:t>
      </w:r>
      <w:r w:rsidR="009819E4" w:rsidRPr="00EB317A">
        <w:rPr>
          <w:rFonts w:ascii="GHEA Grapalat" w:eastAsia="Times New Roman" w:hAnsi="GHEA Grapalat" w:cs="Sylfaen"/>
          <w:bCs/>
          <w:color w:val="000000" w:themeColor="text1"/>
          <w:lang w:val="hy-AM" w:eastAsia="ru-RU"/>
        </w:rPr>
        <w:t>բաժնի</w:t>
      </w:r>
      <w:r w:rsidR="009819E4" w:rsidRPr="00EB317A">
        <w:rPr>
          <w:rFonts w:ascii="GHEA Grapalat" w:eastAsia="Times New Roman" w:hAnsi="GHEA Grapalat" w:cs="Arial Armenian"/>
          <w:bCs/>
          <w:color w:val="000000" w:themeColor="text1"/>
          <w:lang w:val="hy-AM" w:eastAsia="ru-RU"/>
        </w:rPr>
        <w:t xml:space="preserve"> </w:t>
      </w:r>
      <w:r w:rsidR="009819E4" w:rsidRPr="00EB317A">
        <w:rPr>
          <w:rFonts w:ascii="GHEA Grapalat" w:eastAsia="Times New Roman" w:hAnsi="GHEA Grapalat" w:cs="Sylfaen"/>
          <w:bCs/>
          <w:color w:val="000000" w:themeColor="text1"/>
          <w:lang w:val="hy-AM" w:eastAsia="ru-RU"/>
        </w:rPr>
        <w:t>պետի</w:t>
      </w:r>
      <w:r w:rsidR="009819E4" w:rsidRPr="00EB317A">
        <w:rPr>
          <w:rFonts w:ascii="GHEA Grapalat" w:eastAsia="Times New Roman" w:hAnsi="GHEA Grapalat" w:cs="Arial Armenian"/>
          <w:bCs/>
          <w:color w:val="000000" w:themeColor="text1"/>
          <w:lang w:val="hy-AM" w:eastAsia="ru-RU"/>
        </w:rPr>
        <w:t xml:space="preserve"> </w:t>
      </w:r>
      <w:r w:rsidR="009819E4" w:rsidRPr="00EB317A">
        <w:rPr>
          <w:rFonts w:ascii="GHEA Grapalat" w:eastAsia="Times New Roman" w:hAnsi="GHEA Grapalat" w:cs="Sylfaen"/>
          <w:bCs/>
          <w:color w:val="000000" w:themeColor="text1"/>
          <w:lang w:val="hy-AM" w:eastAsia="ru-RU"/>
        </w:rPr>
        <w:t>հանձնարարությամբ  իրականացնում է նաև այլ գործառույթներ,</w:t>
      </w:r>
      <w:r w:rsidR="009819E4" w:rsidRPr="00EB317A">
        <w:rPr>
          <w:rFonts w:ascii="GHEA Grapalat" w:eastAsia="Times New Roman" w:hAnsi="GHEA Grapalat" w:cs="Times New Roman"/>
          <w:color w:val="000000" w:themeColor="text1"/>
          <w:lang w:val="hy-AM" w:eastAsia="ru-RU"/>
        </w:rPr>
        <w:t xml:space="preserve"> </w:t>
      </w:r>
    </w:p>
    <w:p w:rsidR="009819E4" w:rsidRPr="00EB317A" w:rsidRDefault="009819E4" w:rsidP="009819E4">
      <w:pPr>
        <w:spacing w:after="0"/>
        <w:jc w:val="both"/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</w:pPr>
    </w:p>
    <w:p w:rsidR="006A4D0E" w:rsidRPr="00EB317A" w:rsidRDefault="006A4D0E" w:rsidP="006A4D0E">
      <w:pPr>
        <w:spacing w:after="0"/>
        <w:rPr>
          <w:rFonts w:ascii="GHEA Grapalat" w:eastAsia="Calibri" w:hAnsi="GHEA Grapalat" w:cs="Times New Roman"/>
          <w:bCs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/>
        </w:rPr>
        <w:t>2)Նշված  թափուր  պաշտոնը  զբաղեցնելու  համար  պահանջվում  է՝</w:t>
      </w:r>
      <w:r w:rsidRPr="00EB317A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br/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ա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առնվազն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միջնակարգ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կրթություն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>.</w:t>
      </w:r>
    </w:p>
    <w:p w:rsidR="006A4D0E" w:rsidRPr="00EB317A" w:rsidRDefault="006A4D0E" w:rsidP="006A4D0E">
      <w:pPr>
        <w:tabs>
          <w:tab w:val="left" w:pos="9015"/>
        </w:tabs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բ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«Համայնքային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ծառայության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մասին»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>, «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Տեղական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ինքնակառավարման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մասին»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, «Թափոնների մասին»,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օրենքների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և  դրանցից  բխող ենթաօրենսդրական  ակտերի,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Հայաստանի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Հանրապետության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հողային օրենսգրքի,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Հայաստանի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Հանրապետության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քաղաքացիական օրենսգրքի, Վարչական իրավախախտումների վերաբերյալ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Հայաստանի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Հանրապետության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օրենսգրքի, 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աշխատակազմի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կանոնադրության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և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իր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լիազորությունների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հետ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կապված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այլ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իրավական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ակտերի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անհրաժեշտ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իմացություն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ինչպես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նաև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տրամաբանելու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տարբեր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իրավիճակներում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կողմնորոշվելու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ունակություն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>: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br/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 xml:space="preserve"> գ)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համակարգչով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ժամանակակից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այլ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տեխնիկական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միջոցներով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աշխատելու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ունակություն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>:</w:t>
      </w:r>
      <w:r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</w:t>
      </w:r>
    </w:p>
    <w:p w:rsidR="006A4D0E" w:rsidRPr="00EB317A" w:rsidRDefault="00CA6E75" w:rsidP="006A4D0E">
      <w:pPr>
        <w:spacing w:after="0" w:line="240" w:lineRule="auto"/>
        <w:rPr>
          <w:rFonts w:ascii="GHEA Grapalat" w:eastAsia="Times New Roman" w:hAnsi="GHEA Grapalat" w:cs="Sylfaen"/>
          <w:b/>
          <w:bCs/>
          <w:i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4</w:t>
      </w:r>
      <w:r w:rsidR="006A4D0E"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.Հայաստանի Հանրապետության Սյունիքի մարզի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Մեղրիի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համայնքապետարանի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աշխատակազմի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քաղաքաշինության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, 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հողօգտագործման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,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գյուղատնտեսության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և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գույքի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կառավարման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բաժնի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/>
        </w:rPr>
        <w:t>առաջին կարգի մասնագետի</w:t>
      </w:r>
      <w:r w:rsidR="006A4D0E" w:rsidRPr="00EB317A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(</w:t>
      </w:r>
      <w:r w:rsidR="006A4D0E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ծածկագիր՝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3.2-2)</w:t>
      </w:r>
      <w:r w:rsidR="006A4D0E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br/>
      </w:r>
    </w:p>
    <w:p w:rsidR="006A4D0E" w:rsidRPr="00EB317A" w:rsidRDefault="006A4D0E" w:rsidP="006A4D0E">
      <w:pPr>
        <w:spacing w:after="0" w:line="240" w:lineRule="auto"/>
        <w:jc w:val="both"/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b/>
          <w:bCs/>
          <w:i/>
          <w:color w:val="000000" w:themeColor="text1"/>
          <w:sz w:val="20"/>
          <w:szCs w:val="20"/>
          <w:lang w:val="hy-AM"/>
        </w:rPr>
        <w:t xml:space="preserve"> 1) Պաշտոնի անձնագրով նախատեսված հիմնական գործառույթներն են.</w:t>
      </w:r>
    </w:p>
    <w:p w:rsidR="009819E4" w:rsidRPr="00EB317A" w:rsidRDefault="00883D72" w:rsidP="009819E4">
      <w:pPr>
        <w:spacing w:after="0"/>
        <w:jc w:val="both"/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</w:pP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>ա</w:t>
      </w:r>
      <w:r w:rsidR="009819E4"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>)իրականացնում է համայնքում գյուղատնտեսության, անասնապահության բնագավառում համայնքի պարտադիր և կամավոր խնդիրների լուծմանն, և համայնքի ղեկավարի գյուղատնտեսության բնագավառում լիազորությունների կատարմանն  ուղղված աշխատանքներ,</w:t>
      </w:r>
    </w:p>
    <w:p w:rsidR="009819E4" w:rsidRPr="00EB317A" w:rsidRDefault="00883D72" w:rsidP="009819E4">
      <w:p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</w:pP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բ</w:t>
      </w:r>
      <w:r w:rsidR="009819E4"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) </w:t>
      </w:r>
      <w:r w:rsidR="009819E4"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բաժնի</w:t>
      </w:r>
      <w:r w:rsidR="009819E4"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9819E4"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պետի</w:t>
      </w:r>
      <w:r w:rsidR="009819E4"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9819E4"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հանձնարարությամբ  իրականացնում է նաև այլ գործառույթներ,</w:t>
      </w:r>
      <w:r w:rsidR="009819E4"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</w:t>
      </w:r>
    </w:p>
    <w:p w:rsidR="006A4D0E" w:rsidRPr="00EB317A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 w:eastAsia="ru-RU"/>
        </w:rPr>
      </w:pPr>
    </w:p>
    <w:p w:rsidR="006A4D0E" w:rsidRPr="00EB317A" w:rsidRDefault="006A4D0E" w:rsidP="006A4D0E">
      <w:pPr>
        <w:spacing w:after="0"/>
        <w:rPr>
          <w:rFonts w:ascii="GHEA Grapalat" w:eastAsia="Calibri" w:hAnsi="GHEA Grapalat" w:cs="Times New Roman"/>
          <w:bCs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/>
        </w:rPr>
        <w:lastRenderedPageBreak/>
        <w:t>2)Նշված  թափուր  պաշտոնը  զբաղեցնելու  համար  պահանջվում  է՝</w:t>
      </w:r>
      <w:r w:rsidRPr="00EB317A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br/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ա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առնվազն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միջնակարգ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կրթություն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>.</w:t>
      </w:r>
    </w:p>
    <w:p w:rsidR="00A66E5A" w:rsidRPr="00EB317A" w:rsidRDefault="006A4D0E" w:rsidP="006A4D0E">
      <w:pPr>
        <w:spacing w:after="0" w:line="240" w:lineRule="auto"/>
        <w:jc w:val="both"/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</w:pP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բ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>)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>«Համայնքային ծառայության մասին»,«Տեղական ինքնակառավարման մասին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>»,«Գյուղատնտեսական համատարած հաշվառման մասին», «Հողերի օգտագործման և պահպանման նկատմամբ վերահսկողության մասին», «Բուսական աշխարհի մասին», «Կենդանական աշխարհի մասին»,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Անասնաբուժության մասին»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 xml:space="preserve"> օրենքների և դրանցից բխող ենթաօրենսդրական ակտերի,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աշխատակազմի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կանոնադրության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և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իր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լիազորությունների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հետ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կապված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այլ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իրավական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ակտերի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անհրաժեշտ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իմացություն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ինչպես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նաև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տրամաբանելու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տարբեր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իրավիճակներում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</w:p>
    <w:p w:rsidR="00A66E5A" w:rsidRPr="00EB317A" w:rsidRDefault="00A66E5A" w:rsidP="006A4D0E">
      <w:pPr>
        <w:spacing w:after="0" w:line="240" w:lineRule="auto"/>
        <w:jc w:val="both"/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</w:pPr>
    </w:p>
    <w:p w:rsidR="006A4D0E" w:rsidRPr="00EB317A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 w:eastAsia="ru-RU"/>
        </w:rPr>
      </w:pP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կողմնորոշվելու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EB317A">
        <w:rPr>
          <w:rFonts w:ascii="GHEA Grapalat" w:eastAsia="Times New Roman" w:hAnsi="GHEA Grapalat" w:cs="Sylfaen"/>
          <w:bCs/>
          <w:color w:val="000000" w:themeColor="text1"/>
          <w:sz w:val="20"/>
          <w:szCs w:val="20"/>
          <w:lang w:val="hy-AM" w:eastAsia="ru-RU"/>
        </w:rPr>
        <w:t>ունակություն</w:t>
      </w:r>
      <w:r w:rsidRPr="00EB317A">
        <w:rPr>
          <w:rFonts w:ascii="GHEA Grapalat" w:eastAsia="Times New Roman" w:hAnsi="GHEA Grapalat" w:cs="Arial Armenian"/>
          <w:bCs/>
          <w:color w:val="000000" w:themeColor="text1"/>
          <w:sz w:val="20"/>
          <w:szCs w:val="20"/>
          <w:lang w:val="hy-AM" w:eastAsia="ru-RU"/>
        </w:rPr>
        <w:t>.</w:t>
      </w:r>
    </w:p>
    <w:p w:rsidR="006A4D0E" w:rsidRPr="00EB317A" w:rsidRDefault="006A4D0E" w:rsidP="006A4D0E">
      <w:pPr>
        <w:spacing w:after="0" w:line="240" w:lineRule="auto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գ)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համակարգչով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ժամանակակից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այլ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տեխնիկական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միջոցներով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աշխատելու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bCs/>
          <w:color w:val="000000" w:themeColor="text1"/>
          <w:sz w:val="20"/>
          <w:szCs w:val="20"/>
          <w:lang w:val="hy-AM"/>
        </w:rPr>
        <w:t>ունակություն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t>:</w:t>
      </w:r>
      <w:r w:rsidRPr="00EB317A">
        <w:rPr>
          <w:rFonts w:ascii="GHEA Grapalat" w:eastAsia="Calibri" w:hAnsi="GHEA Grapalat" w:cs="Arial Armenian"/>
          <w:bCs/>
          <w:color w:val="000000" w:themeColor="text1"/>
          <w:sz w:val="20"/>
          <w:szCs w:val="20"/>
          <w:lang w:val="hy-AM"/>
        </w:rPr>
        <w:br/>
      </w:r>
    </w:p>
    <w:p w:rsidR="006A4D0E" w:rsidRPr="00EB317A" w:rsidRDefault="006A4D0E" w:rsidP="00A16348">
      <w:pPr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Մրցույթները կանցկացվեն  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201</w:t>
      </w:r>
      <w:r w:rsidR="00FB505C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9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թվականի</w:t>
      </w:r>
      <w:r w:rsidR="00A16348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 </w:t>
      </w:r>
      <w:r w:rsidR="00883D72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մարտի 20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-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ին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, 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ժամը </w:t>
      </w:r>
      <w:r w:rsidR="00883D72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15</w:t>
      </w:r>
      <w:r w:rsidR="00FB505C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vertAlign w:val="superscript"/>
          <w:lang w:val="hy-AM"/>
        </w:rPr>
        <w:t>00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-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ին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ՀՀ Սյունիքի մարզի </w:t>
      </w:r>
      <w:r w:rsidR="00FB505C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Մեղրի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 քաղաքի վարչական </w:t>
      </w:r>
      <w:r w:rsidR="00FB505C"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շենքում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 xml:space="preserve">՝  ք. </w:t>
      </w:r>
      <w:r w:rsidR="00FB505C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Մեղրի Զորավար Անդրանիկի 2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af-ZA"/>
        </w:rPr>
        <w:t xml:space="preserve">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հասցեում։</w:t>
      </w:r>
    </w:p>
    <w:p w:rsidR="006A4D0E" w:rsidRPr="00EB317A" w:rsidRDefault="006A4D0E" w:rsidP="006A4D0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Մրցույթներին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մասնակցելու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իրավունք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ունեն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տվյալ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անձնագրով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ներկայացվող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պահանջները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բավարարող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հայերենին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տիրապետող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18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տարին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լրացած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Հանրապետության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քաղաքացիները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Հանրապետությունում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փախստականի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կարգավիճակ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ունեցող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անձինք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 xml:space="preserve">այսուհետ՝ 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քաղաքացիներ</w:t>
      </w:r>
      <w:r w:rsidRPr="00EB317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)</w:t>
      </w:r>
      <w:r w:rsidRPr="00EB317A">
        <w:rPr>
          <w:rFonts w:ascii="GHEA Grapalat" w:eastAsia="Times New Roman" w:hAnsi="GHEA Grapalat" w:cs="Tahoma"/>
          <w:color w:val="000000" w:themeColor="text1"/>
          <w:sz w:val="20"/>
          <w:szCs w:val="20"/>
          <w:lang w:val="hy-AM"/>
        </w:rPr>
        <w:t>։</w:t>
      </w:r>
    </w:p>
    <w:p w:rsidR="006A4D0E" w:rsidRPr="00EB317A" w:rsidRDefault="006A4D0E" w:rsidP="006A4D0E">
      <w:pPr>
        <w:spacing w:after="0" w:line="240" w:lineRule="auto"/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 xml:space="preserve">   Դիմող  քաղաքացիները 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ՀՀ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Սյունիքի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 xml:space="preserve">մարզի 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Մեղրիի  համայնքապետարանի աշխատակազմ կամ ՀՀ Սյունիքի մարզպետարանի աշխատակազմի  ՏԻ և ՀԳՄՀ  վարչություն պետք է ներկայացնեն  հետևյալ  փաստաթղթերը՝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br/>
        <w:t>ա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գրավոր դիմում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տրվում է հանձնաժողովի անունով՝ նշելով այն պաշտոնը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որին հավակնում է դիմողը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).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br/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բ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)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պատճեները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.</w:t>
      </w:r>
    </w:p>
    <w:p w:rsidR="006A4D0E" w:rsidRPr="00EB317A" w:rsidRDefault="006A4D0E" w:rsidP="006A4D0E">
      <w:pPr>
        <w:spacing w:after="0" w:line="240" w:lineRule="auto"/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գ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հայտարարություն այն մասին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որ ինքը չի տառապում Հայաստանի Հանրապետության կառավարության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2011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թվականի դեկտեմբերի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15-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ի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N 1801-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Նորոշմամբ հաստատված ցանկում ընդգրկված հիվանդություններից որևէ մեկով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.</w:t>
      </w:r>
    </w:p>
    <w:p w:rsidR="006A4D0E" w:rsidRPr="00EB317A" w:rsidRDefault="006A4D0E" w:rsidP="006A4D0E">
      <w:pPr>
        <w:spacing w:after="0" w:line="240" w:lineRule="auto"/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դ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հայտարարություն այն մասին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որ ինքը դատական կարգով չի ճանաչվել անգործունակ կամ սահմանափակ գործունակ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.</w:t>
      </w:r>
    </w:p>
    <w:p w:rsidR="006A4D0E" w:rsidRPr="00EB317A" w:rsidRDefault="006A4D0E" w:rsidP="006A4D0E">
      <w:pPr>
        <w:spacing w:after="0" w:line="240" w:lineRule="auto"/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ե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հայտարարություն համայնքային ծառայության տվյալ պաշտոնի անձնագրով պահանջվող օտար լեզվին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լեզուներին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տիրապետելու մասին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.</w:t>
      </w:r>
    </w:p>
    <w:p w:rsidR="006A4D0E" w:rsidRPr="00EB317A" w:rsidRDefault="006A4D0E" w:rsidP="006A4D0E">
      <w:pPr>
        <w:spacing w:after="0" w:line="240" w:lineRule="auto"/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զ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օրենքի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12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 xml:space="preserve">հոդվածի 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«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ե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» 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կետի 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.</w:t>
      </w:r>
    </w:p>
    <w:p w:rsidR="006A4D0E" w:rsidRPr="00EB317A" w:rsidRDefault="006A4D0E" w:rsidP="006A4D0E">
      <w:pPr>
        <w:spacing w:after="0" w:line="240" w:lineRule="auto"/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է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մեկ լուսանկար՝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3 X 4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սմ չափսի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.</w:t>
      </w:r>
    </w:p>
    <w:p w:rsidR="006A4D0E" w:rsidRPr="00EB317A" w:rsidRDefault="006A4D0E" w:rsidP="006A4D0E">
      <w:pPr>
        <w:spacing w:after="0" w:line="240" w:lineRule="auto"/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ը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անձնագրի պատճենը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6A4D0E" w:rsidRPr="00EB317A" w:rsidRDefault="006A4D0E" w:rsidP="006A4D0E">
      <w:pPr>
        <w:spacing w:after="0" w:line="240" w:lineRule="auto"/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Քաղաքացին փաստաթղթերը ներկայացնում է անձամբ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6A4D0E" w:rsidRPr="00EB317A" w:rsidRDefault="006A4D0E" w:rsidP="006A4D0E">
      <w:pPr>
        <w:spacing w:after="0" w:line="240" w:lineRule="auto"/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 xml:space="preserve">Փաստաթղթերն ընդունվում են ամեն օր ժամը 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9:00 -  18:00-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ը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բացի շաբաթ և կիրակի օրերին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: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 xml:space="preserve">Փաստաթղթերի ընդունման վերջնաժամկետն է՝  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201</w:t>
      </w:r>
      <w:r w:rsidR="00FB505C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9  </w:t>
      </w:r>
      <w:r w:rsidR="00BD165F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մարտի  5</w:t>
      </w:r>
      <w:r w:rsidR="00FB505C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-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ը`  ժամը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18:00-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ն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:</w:t>
      </w:r>
    </w:p>
    <w:p w:rsidR="006A4D0E" w:rsidRPr="00EB317A" w:rsidRDefault="006A4D0E" w:rsidP="006A4D0E">
      <w:pPr>
        <w:spacing w:after="100" w:afterAutospacing="1" w:line="240" w:lineRule="auto"/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</w:pP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Մրցույթին</w:t>
      </w:r>
      <w:r w:rsidR="00883D72"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մասնակցել ցանկացող քաղաքացիները լրացուցիչ տեղեկություններ ստանալու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ինչպես նաև պաշտոնի անձնագրին և հարցաշարին ծանոթանալու համար կարող են դիմել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 xml:space="preserve">ՀՀ 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 xml:space="preserve">Սյունիքի 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մարզի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 xml:space="preserve">Մեղրիի համայնքապետարանի աշխատակազմ 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ՀՀ Սյունիքի մարզ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ք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>.</w:t>
      </w:r>
      <w:r w:rsidRPr="00EB317A"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Հ</w:t>
      </w:r>
      <w:r w:rsidRPr="00EB317A">
        <w:rPr>
          <w:rFonts w:ascii="GHEA Grapalat" w:eastAsia="Calibri" w:hAnsi="GHEA Grapalat" w:cs="Times New Roman"/>
          <w:b/>
          <w:i/>
          <w:color w:val="000000" w:themeColor="text1"/>
          <w:sz w:val="20"/>
          <w:szCs w:val="20"/>
          <w:lang w:val="hy-AM"/>
        </w:rPr>
        <w:t xml:space="preserve">ասցեն` </w:t>
      </w:r>
      <w:r w:rsidRPr="00EB317A">
        <w:rPr>
          <w:rFonts w:ascii="GHEA Grapalat" w:eastAsia="Calibri" w:hAnsi="GHEA Grapalat" w:cs="Times New Roman"/>
          <w:b/>
          <w:i/>
          <w:color w:val="000000" w:themeColor="text1"/>
          <w:sz w:val="20"/>
          <w:szCs w:val="20"/>
          <w:lang w:val="af-ZA"/>
        </w:rPr>
        <w:t xml:space="preserve"> </w:t>
      </w:r>
      <w:r w:rsidRPr="00EB317A">
        <w:rPr>
          <w:rFonts w:ascii="GHEA Grapalat" w:eastAsia="Calibri" w:hAnsi="GHEA Grapalat" w:cs="Times New Roman"/>
          <w:b/>
          <w:i/>
          <w:color w:val="000000" w:themeColor="text1"/>
          <w:sz w:val="20"/>
          <w:szCs w:val="20"/>
          <w:lang w:val="hy-AM"/>
        </w:rPr>
        <w:t>ք</w:t>
      </w:r>
      <w:r w:rsidRPr="00EB317A">
        <w:rPr>
          <w:rFonts w:ascii="GHEA Grapalat" w:eastAsia="Calibri" w:hAnsi="GHEA Grapalat" w:cs="Times New Roman"/>
          <w:b/>
          <w:i/>
          <w:color w:val="000000" w:themeColor="text1"/>
          <w:sz w:val="20"/>
          <w:szCs w:val="20"/>
          <w:lang w:val="af-ZA"/>
        </w:rPr>
        <w:t xml:space="preserve">. </w:t>
      </w:r>
      <w:r w:rsidR="00FB505C" w:rsidRPr="00EB317A">
        <w:rPr>
          <w:rFonts w:ascii="GHEA Grapalat" w:eastAsia="Calibri" w:hAnsi="GHEA Grapalat" w:cs="Times New Roman"/>
          <w:b/>
          <w:i/>
          <w:color w:val="000000" w:themeColor="text1"/>
          <w:sz w:val="20"/>
          <w:szCs w:val="20"/>
          <w:lang w:val="hy-AM"/>
        </w:rPr>
        <w:t>Մեղրի</w:t>
      </w:r>
      <w:r w:rsidRPr="00EB317A">
        <w:rPr>
          <w:rFonts w:ascii="GHEA Grapalat" w:eastAsia="Calibri" w:hAnsi="GHEA Grapalat" w:cs="Times New Roman"/>
          <w:b/>
          <w:i/>
          <w:color w:val="000000" w:themeColor="text1"/>
          <w:sz w:val="20"/>
          <w:szCs w:val="20"/>
          <w:lang w:val="af-ZA"/>
        </w:rPr>
        <w:t>,</w:t>
      </w:r>
      <w:r w:rsidR="00FB505C" w:rsidRPr="00EB317A">
        <w:rPr>
          <w:rFonts w:ascii="GHEA Grapalat" w:eastAsia="Calibri" w:hAnsi="GHEA Grapalat" w:cs="Times New Roman"/>
          <w:b/>
          <w:i/>
          <w:color w:val="000000" w:themeColor="text1"/>
          <w:sz w:val="20"/>
          <w:szCs w:val="20"/>
          <w:lang w:val="hy-AM"/>
        </w:rPr>
        <w:t>Զորավար Անդրանիկի 2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հեռ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. </w:t>
      </w:r>
      <w:r w:rsidR="00FB505C"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    (4-35-00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)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Sylfaen"/>
          <w:color w:val="000000" w:themeColor="text1"/>
          <w:sz w:val="20"/>
          <w:szCs w:val="20"/>
          <w:lang w:val="hy-AM"/>
        </w:rPr>
        <w:t>և ՀՀ Սյունիքի մարզպետարանի ՏԻ և ՀԳՄՀ վարչություն</w:t>
      </w:r>
      <w:r w:rsidRPr="00EB317A"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(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ք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.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Կապան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,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Գ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.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Նժդեհի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 xml:space="preserve"> 1, </w:t>
      </w:r>
      <w:r w:rsidRPr="00EB317A">
        <w:rPr>
          <w:rFonts w:ascii="GHEA Grapalat" w:eastAsia="Calibri" w:hAnsi="GHEA Grapalat" w:cs="Sylfaen"/>
          <w:b/>
          <w:color w:val="000000" w:themeColor="text1"/>
          <w:sz w:val="20"/>
          <w:szCs w:val="20"/>
          <w:lang w:val="hy-AM"/>
        </w:rPr>
        <w:t>հեռ</w:t>
      </w:r>
      <w:r w:rsidRPr="00EB317A">
        <w:rPr>
          <w:rFonts w:ascii="GHEA Grapalat" w:eastAsia="Calibri" w:hAnsi="GHEA Grapalat" w:cs="Times New Roman"/>
          <w:b/>
          <w:color w:val="000000" w:themeColor="text1"/>
          <w:sz w:val="20"/>
          <w:szCs w:val="20"/>
          <w:lang w:val="hy-AM"/>
        </w:rPr>
        <w:t>. 2-35-50):</w:t>
      </w:r>
    </w:p>
    <w:p w:rsidR="006A4D0E" w:rsidRPr="00EB317A" w:rsidRDefault="006A4D0E" w:rsidP="006A4D0E">
      <w:pPr>
        <w:rPr>
          <w:rFonts w:ascii="GHEA Grapalat" w:eastAsia="Calibri" w:hAnsi="GHEA Grapalat" w:cs="Times New Roman"/>
          <w:color w:val="000000" w:themeColor="text1"/>
          <w:sz w:val="20"/>
          <w:szCs w:val="20"/>
          <w:lang w:val="hy-AM"/>
        </w:rPr>
      </w:pPr>
    </w:p>
    <w:p w:rsidR="006A4D0E" w:rsidRPr="00EB317A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bCs/>
          <w:i/>
          <w:color w:val="000000" w:themeColor="text1"/>
          <w:sz w:val="20"/>
          <w:szCs w:val="20"/>
          <w:lang w:val="hy-AM"/>
        </w:rPr>
      </w:pPr>
    </w:p>
    <w:p w:rsidR="006A4D0E" w:rsidRPr="00EB317A" w:rsidRDefault="006A4D0E" w:rsidP="006A4D0E">
      <w:pPr>
        <w:spacing w:after="0" w:line="240" w:lineRule="auto"/>
        <w:ind w:firstLine="708"/>
        <w:jc w:val="center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n-US"/>
        </w:rPr>
      </w:pPr>
      <w:proofErr w:type="spellStart"/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n-US"/>
        </w:rPr>
        <w:t>Համայնքի</w:t>
      </w:r>
      <w:proofErr w:type="spellEnd"/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n-US"/>
        </w:rPr>
        <w:t>ղեկավար</w:t>
      </w:r>
      <w:proofErr w:type="spellEnd"/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n-US"/>
        </w:rPr>
        <w:t>՝</w:t>
      </w:r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</w:rPr>
        <w:t xml:space="preserve">                                 </w:t>
      </w:r>
      <w:proofErr w:type="spellStart"/>
      <w:r w:rsidRPr="00EB317A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en-US"/>
        </w:rPr>
        <w:t>Մ.Զաքարյան</w:t>
      </w:r>
      <w:proofErr w:type="spellEnd"/>
    </w:p>
    <w:p w:rsidR="006A4D0E" w:rsidRPr="00EB317A" w:rsidRDefault="006A4D0E" w:rsidP="006A4D0E">
      <w:pPr>
        <w:rPr>
          <w:color w:val="000000" w:themeColor="text1"/>
        </w:rPr>
      </w:pPr>
    </w:p>
    <w:p w:rsidR="006A4D0E" w:rsidRPr="00EB317A" w:rsidRDefault="006A4D0E" w:rsidP="006A4D0E">
      <w:pPr>
        <w:rPr>
          <w:color w:val="000000" w:themeColor="text1"/>
        </w:rPr>
      </w:pPr>
    </w:p>
    <w:p w:rsidR="00A6672D" w:rsidRPr="00EB317A" w:rsidRDefault="00A6672D">
      <w:pPr>
        <w:rPr>
          <w:color w:val="000000" w:themeColor="text1"/>
        </w:rPr>
      </w:pPr>
    </w:p>
    <w:sectPr w:rsidR="00A6672D" w:rsidRPr="00EB317A" w:rsidSect="00B07098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menian Hel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462"/>
    <w:multiLevelType w:val="multilevel"/>
    <w:tmpl w:val="3F2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48"/>
    <w:rsid w:val="00034E33"/>
    <w:rsid w:val="000D5763"/>
    <w:rsid w:val="002441C6"/>
    <w:rsid w:val="00262C92"/>
    <w:rsid w:val="00272FAE"/>
    <w:rsid w:val="002A259A"/>
    <w:rsid w:val="00305531"/>
    <w:rsid w:val="0031095B"/>
    <w:rsid w:val="00417FEE"/>
    <w:rsid w:val="00512948"/>
    <w:rsid w:val="005837C9"/>
    <w:rsid w:val="005D4203"/>
    <w:rsid w:val="00624934"/>
    <w:rsid w:val="00652CE2"/>
    <w:rsid w:val="006A4D0E"/>
    <w:rsid w:val="006F2A12"/>
    <w:rsid w:val="00710B09"/>
    <w:rsid w:val="00883D72"/>
    <w:rsid w:val="00887786"/>
    <w:rsid w:val="009819E4"/>
    <w:rsid w:val="009F42F3"/>
    <w:rsid w:val="009F55C2"/>
    <w:rsid w:val="00A16348"/>
    <w:rsid w:val="00A6672D"/>
    <w:rsid w:val="00A66E5A"/>
    <w:rsid w:val="00B07098"/>
    <w:rsid w:val="00BB0302"/>
    <w:rsid w:val="00BD165F"/>
    <w:rsid w:val="00CA6E75"/>
    <w:rsid w:val="00EA7390"/>
    <w:rsid w:val="00EB317A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D0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A4D0E"/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0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4D0E"/>
  </w:style>
  <w:style w:type="numbering" w:customStyle="1" w:styleId="110">
    <w:name w:val="Нет списка11"/>
    <w:next w:val="a2"/>
    <w:uiPriority w:val="99"/>
    <w:semiHidden/>
    <w:unhideWhenUsed/>
    <w:rsid w:val="006A4D0E"/>
  </w:style>
  <w:style w:type="character" w:styleId="a5">
    <w:name w:val="Hyperlink"/>
    <w:basedOn w:val="a0"/>
    <w:uiPriority w:val="99"/>
    <w:semiHidden/>
    <w:unhideWhenUsed/>
    <w:rsid w:val="006A4D0E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A4D0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A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A4D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4D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A4D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A4D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6A4D0E"/>
    <w:pPr>
      <w:spacing w:after="0" w:line="240" w:lineRule="auto"/>
      <w:jc w:val="center"/>
    </w:pPr>
    <w:rPr>
      <w:rFonts w:ascii="Armenian Helv" w:eastAsia="Times New Roman" w:hAnsi="Armenian Helv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A4D0E"/>
    <w:rPr>
      <w:rFonts w:ascii="Armenian Helv" w:eastAsia="Times New Roman" w:hAnsi="Armenian Helv" w:cs="Times New Roman"/>
      <w:sz w:val="24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6A4D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A4D0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A4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6A4D0E"/>
  </w:style>
  <w:style w:type="character" w:customStyle="1" w:styleId="apple-converted-space">
    <w:name w:val="apple-converted-space"/>
    <w:basedOn w:val="a0"/>
    <w:rsid w:val="006A4D0E"/>
  </w:style>
  <w:style w:type="table" w:styleId="af1">
    <w:name w:val="Table Grid"/>
    <w:basedOn w:val="a1"/>
    <w:rsid w:val="006A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D0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A4D0E"/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0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4D0E"/>
  </w:style>
  <w:style w:type="numbering" w:customStyle="1" w:styleId="110">
    <w:name w:val="Нет списка11"/>
    <w:next w:val="a2"/>
    <w:uiPriority w:val="99"/>
    <w:semiHidden/>
    <w:unhideWhenUsed/>
    <w:rsid w:val="006A4D0E"/>
  </w:style>
  <w:style w:type="character" w:styleId="a5">
    <w:name w:val="Hyperlink"/>
    <w:basedOn w:val="a0"/>
    <w:uiPriority w:val="99"/>
    <w:semiHidden/>
    <w:unhideWhenUsed/>
    <w:rsid w:val="006A4D0E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A4D0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A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A4D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4D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A4D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A4D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6A4D0E"/>
    <w:pPr>
      <w:spacing w:after="0" w:line="240" w:lineRule="auto"/>
      <w:jc w:val="center"/>
    </w:pPr>
    <w:rPr>
      <w:rFonts w:ascii="Armenian Helv" w:eastAsia="Times New Roman" w:hAnsi="Armenian Helv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A4D0E"/>
    <w:rPr>
      <w:rFonts w:ascii="Armenian Helv" w:eastAsia="Times New Roman" w:hAnsi="Armenian Helv" w:cs="Times New Roman"/>
      <w:sz w:val="24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6A4D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A4D0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A4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6A4D0E"/>
  </w:style>
  <w:style w:type="character" w:customStyle="1" w:styleId="apple-converted-space">
    <w:name w:val="apple-converted-space"/>
    <w:basedOn w:val="a0"/>
    <w:rsid w:val="006A4D0E"/>
  </w:style>
  <w:style w:type="table" w:styleId="af1">
    <w:name w:val="Table Grid"/>
    <w:basedOn w:val="a1"/>
    <w:rsid w:val="006A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BB89-DF41-49FE-98DA-C8BA7C8F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2019-02-13T05:49:00Z</dcterms:created>
  <dcterms:modified xsi:type="dcterms:W3CDTF">2019-02-13T07:00:00Z</dcterms:modified>
</cp:coreProperties>
</file>