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0F" w:rsidRPr="00983A0F" w:rsidRDefault="006452F8" w:rsidP="00533DAD">
      <w:pPr>
        <w:tabs>
          <w:tab w:val="left" w:pos="8280"/>
          <w:tab w:val="right" w:pos="9355"/>
        </w:tabs>
        <w:spacing w:after="0" w:line="240" w:lineRule="auto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</w:t>
      </w:r>
      <w:r w:rsidR="00983A0F"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N2                      </w:t>
      </w:r>
    </w:p>
    <w:p w:rsidR="00983A0F" w:rsidRPr="00983A0F" w:rsidRDefault="00983A0F" w:rsidP="00533DAD">
      <w:pPr>
        <w:tabs>
          <w:tab w:val="left" w:pos="8280"/>
          <w:tab w:val="right" w:pos="9355"/>
        </w:tabs>
        <w:spacing w:after="0" w:line="240" w:lineRule="auto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ՀՀ Սյունիքի մարզի </w:t>
      </w:r>
    </w:p>
    <w:p w:rsidR="00983A0F" w:rsidRPr="00983A0F" w:rsidRDefault="00983A0F" w:rsidP="00533DAD">
      <w:pPr>
        <w:tabs>
          <w:tab w:val="left" w:pos="8280"/>
          <w:tab w:val="right" w:pos="9355"/>
        </w:tabs>
        <w:spacing w:after="0" w:line="240" w:lineRule="auto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                                                    </w:t>
      </w:r>
    </w:p>
    <w:p w:rsidR="00640F70" w:rsidRPr="00983A0F" w:rsidRDefault="00983A0F" w:rsidP="00533DAD">
      <w:pPr>
        <w:tabs>
          <w:tab w:val="left" w:pos="8280"/>
          <w:tab w:val="right" w:pos="9355"/>
        </w:tabs>
        <w:spacing w:after="0" w:line="240" w:lineRule="auto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83A0F">
        <w:rPr>
          <w:rFonts w:ascii="GHEA Grapalat" w:hAnsi="GHEA Grapalat"/>
          <w:b/>
          <w:i/>
          <w:sz w:val="20"/>
          <w:szCs w:val="20"/>
          <w:lang w:val="hy-AM"/>
        </w:rPr>
        <w:t>2025թ. մայիսի</w:t>
      </w:r>
      <w:r w:rsidR="00533DAD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533DAD" w:rsidRPr="00533DAD">
        <w:rPr>
          <w:rFonts w:ascii="GHEA Grapalat" w:hAnsi="GHEA Grapalat"/>
          <w:b/>
          <w:i/>
          <w:sz w:val="20"/>
          <w:szCs w:val="20"/>
          <w:lang w:val="hy-AM"/>
        </w:rPr>
        <w:t>22</w:t>
      </w:r>
      <w:r w:rsidRPr="00983A0F">
        <w:rPr>
          <w:rFonts w:ascii="GHEA Grapalat" w:hAnsi="GHEA Grapalat"/>
          <w:b/>
          <w:i/>
          <w:sz w:val="20"/>
          <w:szCs w:val="20"/>
          <w:lang w:val="hy-AM"/>
        </w:rPr>
        <w:t>-ի</w:t>
      </w:r>
      <w:r w:rsidR="00533DAD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533DAD" w:rsidRPr="00533DAD">
        <w:rPr>
          <w:rFonts w:ascii="GHEA Grapalat" w:hAnsi="GHEA Grapalat"/>
          <w:b/>
          <w:i/>
          <w:sz w:val="20"/>
          <w:szCs w:val="20"/>
          <w:lang w:val="hy-AM"/>
        </w:rPr>
        <w:t>80</w:t>
      </w:r>
      <w:r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-Լ որոշման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F8"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</w:t>
      </w:r>
      <w:r w:rsidR="00640F70" w:rsidRPr="00983A0F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</w:t>
      </w: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  <w:bookmarkStart w:id="0" w:name="_GoBack"/>
      <w:bookmarkEnd w:id="0"/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>
        <w:rPr>
          <w:b/>
          <w:color w:val="auto"/>
          <w:sz w:val="32"/>
          <w:szCs w:val="32"/>
          <w:lang w:val="hy-AM"/>
        </w:rPr>
        <w:t>ԿԱՆՈՆԱԴՐՈՒԹՅՈՒՆ</w:t>
      </w: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983A0F" w:rsidRDefault="00983A0F" w:rsidP="00983A0F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«</w:t>
      </w:r>
      <w:r w:rsidRPr="00983A0F">
        <w:rPr>
          <w:rFonts w:cs="Sylfaen"/>
          <w:b/>
          <w:color w:val="auto"/>
          <w:lang w:val="hy-AM"/>
        </w:rPr>
        <w:t>ԱԳԱՐԱԿԻ</w:t>
      </w:r>
      <w:r>
        <w:rPr>
          <w:rFonts w:cs="Sylfaen"/>
          <w:b/>
          <w:color w:val="auto"/>
          <w:lang w:val="hy-AM"/>
        </w:rPr>
        <w:t xml:space="preserve"> ՄՍՈՒՐ-ՄԱՆԿԱՊԱՐՏԵԶ</w:t>
      </w:r>
      <w:r>
        <w:rPr>
          <w:b/>
          <w:color w:val="auto"/>
          <w:lang w:val="hy-AM"/>
        </w:rPr>
        <w:t>»</w:t>
      </w: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ՀԱՄԱՅՆՔԱՅԻՆ ՈՉ ԱՌԵՎՏՐԱՅԻՆ ԿԱԶՄԱԿԵՐՊՈՒԹՅԱՆ</w:t>
      </w:r>
    </w:p>
    <w:p w:rsidR="00983A0F" w:rsidRDefault="00983A0F" w:rsidP="00983A0F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466FA8">
        <w:rPr>
          <w:b/>
          <w:color w:val="auto"/>
          <w:lang w:val="hy-AM"/>
        </w:rPr>
        <w:t>ԱԼՎԱՆՔԻ</w:t>
      </w:r>
      <w:r w:rsidRPr="00983A0F">
        <w:rPr>
          <w:b/>
          <w:color w:val="auto"/>
          <w:lang w:val="hy-AM"/>
        </w:rPr>
        <w:t xml:space="preserve"> </w:t>
      </w:r>
      <w:r>
        <w:rPr>
          <w:b/>
          <w:color w:val="auto"/>
          <w:lang w:val="hy-AM"/>
        </w:rPr>
        <w:t xml:space="preserve"> ՄԱՍՆԱՃՅՈՒՂԻ</w:t>
      </w:r>
    </w:p>
    <w:p w:rsidR="00983A0F" w:rsidRDefault="00983A0F" w:rsidP="00983A0F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en-US"/>
        </w:rPr>
      </w:pPr>
    </w:p>
    <w:p w:rsidR="00533DAD" w:rsidRPr="00533DAD" w:rsidRDefault="00533DAD" w:rsidP="00983A0F">
      <w:pPr>
        <w:pStyle w:val="Default"/>
        <w:jc w:val="both"/>
        <w:rPr>
          <w:b/>
          <w:color w:val="auto"/>
          <w:sz w:val="22"/>
          <w:szCs w:val="22"/>
          <w:lang w:val="en-US"/>
        </w:rPr>
      </w:pPr>
    </w:p>
    <w:p w:rsidR="00983A0F" w:rsidRDefault="00983A0F" w:rsidP="00983A0F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983A0F" w:rsidRDefault="00983A0F" w:rsidP="00983A0F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ք.Մեղրի</w:t>
      </w:r>
    </w:p>
    <w:p w:rsidR="00983A0F" w:rsidRPr="00466FA8" w:rsidRDefault="00983A0F" w:rsidP="00983A0F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2025թ.</w:t>
      </w:r>
    </w:p>
    <w:p w:rsidR="00983A0F" w:rsidRPr="00466FA8" w:rsidRDefault="00983A0F" w:rsidP="00983A0F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6452F8" w:rsidRDefault="006452F8" w:rsidP="006452F8">
      <w:pPr>
        <w:tabs>
          <w:tab w:val="left" w:pos="8280"/>
          <w:tab w:val="right" w:pos="9355"/>
        </w:tabs>
        <w:rPr>
          <w:rFonts w:ascii="GHEA Grapalat" w:hAnsi="GHEA Grapalat"/>
          <w:lang w:val="en-US"/>
        </w:rPr>
      </w:pPr>
    </w:p>
    <w:p w:rsidR="00533DAD" w:rsidRPr="00533DAD" w:rsidRDefault="00533DAD" w:rsidP="006452F8">
      <w:pPr>
        <w:tabs>
          <w:tab w:val="left" w:pos="8280"/>
          <w:tab w:val="right" w:pos="9355"/>
        </w:tabs>
        <w:rPr>
          <w:rFonts w:ascii="GHEA Grapalat" w:hAnsi="GHEA Grapalat"/>
          <w:lang w:val="en-US"/>
        </w:rPr>
      </w:pPr>
    </w:p>
    <w:p w:rsidR="006452F8" w:rsidRPr="00983A0F" w:rsidRDefault="006452F8" w:rsidP="00640F70">
      <w:pPr>
        <w:pStyle w:val="a7"/>
        <w:numPr>
          <w:ilvl w:val="0"/>
          <w:numId w:val="1"/>
        </w:numPr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3A0F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ԸՆԴՀԱՆՈՒՐ</w:t>
      </w:r>
      <w:r w:rsidRPr="00983A0F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983A0F" w:rsidRPr="00983A0F" w:rsidRDefault="00983A0F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1.«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Ագարակի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մսուր</w:t>
      </w:r>
      <w:r w:rsidRPr="00983A0F">
        <w:rPr>
          <w:rFonts w:ascii="GHEA Grapalat" w:hAnsi="GHEA Grapalat"/>
          <w:sz w:val="24"/>
          <w:szCs w:val="24"/>
          <w:lang w:val="hy-AM"/>
        </w:rPr>
        <w:t>-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մանկապարտեզ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ոչ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Ալվանքի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մասնաճյուղը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մասնաճյուղ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շահույթ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չհետապնդող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չունեցող՝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ստորաբաժանում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է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որը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վրա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է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այդ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այլընտրանքային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հեղինակային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և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ծրագիր՝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մեկ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տեսակով</w:t>
      </w:r>
      <w:r w:rsidRPr="00983A0F">
        <w:rPr>
          <w:rFonts w:ascii="GHEA Grapalat" w:hAnsi="GHEA Grapalat"/>
          <w:sz w:val="24"/>
          <w:szCs w:val="24"/>
          <w:lang w:val="hy-AM"/>
        </w:rPr>
        <w:t>:</w:t>
      </w:r>
    </w:p>
    <w:p w:rsidR="00983A0F" w:rsidRPr="00466FA8" w:rsidRDefault="00983A0F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2.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Մասնաճյուղն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է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983A0F">
        <w:rPr>
          <w:rFonts w:ascii="GHEA Grapalat" w:hAnsi="GHEA Grapalat"/>
          <w:sz w:val="24"/>
          <w:szCs w:val="24"/>
          <w:lang w:val="hy-AM"/>
        </w:rPr>
        <w:t>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>»,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>»,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>»,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ոչ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>»,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83A0F">
        <w:rPr>
          <w:rFonts w:ascii="GHEA Grapalat" w:hAnsi="GHEA Grapalat" w:cs="Sylfaen"/>
          <w:sz w:val="24"/>
          <w:szCs w:val="24"/>
          <w:lang w:val="hy-AM"/>
        </w:rPr>
        <w:t>և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983A0F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այլ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և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83A0F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83A0F">
        <w:rPr>
          <w:rFonts w:ascii="GHEA Grapalat" w:hAnsi="GHEA Grapalat" w:cs="Sylfaen"/>
          <w:sz w:val="24"/>
          <w:szCs w:val="24"/>
          <w:lang w:val="hy-AM"/>
        </w:rPr>
        <w:t>կանոնադրություն</w:t>
      </w:r>
      <w:r w:rsidRPr="00983A0F">
        <w:rPr>
          <w:rFonts w:ascii="GHEA Grapalat" w:hAnsi="GHEA Grapalat"/>
          <w:sz w:val="24"/>
          <w:szCs w:val="24"/>
          <w:lang w:val="hy-AM"/>
        </w:rPr>
        <w:t xml:space="preserve">): </w:t>
      </w:r>
    </w:p>
    <w:p w:rsidR="006452F8" w:rsidRPr="00B055A7" w:rsidRDefault="006452F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Մասնաճյուղի գտնվելու վայրն է՝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="00630759" w:rsidRPr="00B055A7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983A0F" w:rsidRPr="00466FA8">
        <w:rPr>
          <w:rFonts w:ascii="GHEA Grapalat" w:hAnsi="GHEA Grapalat"/>
          <w:sz w:val="24"/>
          <w:szCs w:val="24"/>
          <w:lang w:val="hy-AM"/>
        </w:rPr>
        <w:t xml:space="preserve"> </w:t>
      </w:r>
      <w:r w:rsidR="007C6550" w:rsidRPr="00B055A7">
        <w:rPr>
          <w:rFonts w:ascii="GHEA Grapalat" w:hAnsi="GHEA Grapalat"/>
          <w:sz w:val="24"/>
          <w:szCs w:val="24"/>
          <w:lang w:val="hy-AM"/>
        </w:rPr>
        <w:t>Սյունիքի մարզ, Մեղրի համայնք,</w:t>
      </w:r>
      <w:r w:rsidR="00983A0F" w:rsidRPr="00466F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 xml:space="preserve">գյուղ  </w:t>
      </w:r>
      <w:r w:rsidR="002D5653">
        <w:rPr>
          <w:rFonts w:ascii="GHEA Grapalat" w:hAnsi="GHEA Grapalat"/>
          <w:sz w:val="24"/>
          <w:szCs w:val="24"/>
          <w:lang w:val="hy-AM"/>
        </w:rPr>
        <w:t>Ալվանք</w:t>
      </w:r>
      <w:r w:rsidRPr="00B055A7">
        <w:rPr>
          <w:rFonts w:ascii="GHEA Grapalat" w:hAnsi="GHEA Grapalat"/>
          <w:sz w:val="24"/>
          <w:szCs w:val="24"/>
          <w:lang w:val="hy-AM"/>
        </w:rPr>
        <w:t>,</w:t>
      </w:r>
      <w:r w:rsidR="00983A0F" w:rsidRPr="00466FA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A96">
        <w:rPr>
          <w:rFonts w:ascii="GHEA Grapalat" w:hAnsi="GHEA Grapalat"/>
          <w:sz w:val="24"/>
          <w:szCs w:val="24"/>
          <w:lang w:val="hy-AM"/>
        </w:rPr>
        <w:t xml:space="preserve"> </w:t>
      </w:r>
      <w:r w:rsidR="00721B6A">
        <w:rPr>
          <w:rFonts w:ascii="GHEA Grapalat" w:hAnsi="GHEA Grapalat"/>
          <w:sz w:val="24"/>
          <w:szCs w:val="24"/>
          <w:lang w:val="hy-AM"/>
        </w:rPr>
        <w:t xml:space="preserve">1-ին փողոց, </w:t>
      </w:r>
      <w:r w:rsidR="00FA0DD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2D5653">
        <w:rPr>
          <w:rFonts w:ascii="GHEA Grapalat" w:hAnsi="GHEA Grapalat"/>
          <w:color w:val="000000" w:themeColor="text1"/>
          <w:sz w:val="24"/>
          <w:szCs w:val="24"/>
          <w:lang w:val="hy-AM"/>
        </w:rPr>
        <w:t>-ին փակուղի, 3 շենք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։      </w:t>
      </w:r>
    </w:p>
    <w:p w:rsidR="00963D28" w:rsidRPr="00B055A7" w:rsidRDefault="006452F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40F7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Մասնաճյուղը,որպես սեփականություն,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չունի առանձնացված գույք։  </w:t>
      </w:r>
    </w:p>
    <w:p w:rsidR="00963D28" w:rsidRPr="00FA0DDB" w:rsidRDefault="00C26E6F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A0DDB">
        <w:rPr>
          <w:rFonts w:ascii="GHEA Grapalat" w:hAnsi="GHEA Grapalat"/>
          <w:color w:val="000000"/>
          <w:lang w:val="hy-AM"/>
        </w:rPr>
        <w:t>5.</w:t>
      </w:r>
      <w:r w:rsidR="00963D28" w:rsidRPr="00FA0DDB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983A0F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983A0F">
        <w:rPr>
          <w:rFonts w:ascii="GHEA Grapalat" w:hAnsi="GHEA Grapalat"/>
          <w:b/>
          <w:color w:val="000000"/>
          <w:lang w:val="hy-AM"/>
        </w:rPr>
        <w:t xml:space="preserve"> </w:t>
      </w:r>
      <w:r w:rsidR="00FA0DDB" w:rsidRPr="00983A0F">
        <w:rPr>
          <w:rFonts w:ascii="GHEA Grapalat" w:hAnsi="GHEA Grapalat"/>
          <w:b/>
          <w:color w:val="000000"/>
          <w:lang w:val="hy-AM"/>
        </w:rPr>
        <w:t>1)</w:t>
      </w:r>
      <w:r w:rsidR="00466FA8" w:rsidRPr="00466FA8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983A0F">
        <w:rPr>
          <w:rFonts w:ascii="GHEA Grapalat" w:hAnsi="GHEA Grapalat"/>
          <w:b/>
          <w:color w:val="000000"/>
          <w:lang w:val="hy-AM"/>
        </w:rPr>
        <w:t>հայերեն լրիվ`«Ագարակի մսուր-մանկապարտեզ» համայնքային ոչ առև</w:t>
      </w:r>
      <w:r w:rsidR="00FA0DDB" w:rsidRPr="00983A0F">
        <w:rPr>
          <w:rFonts w:ascii="GHEA Grapalat" w:hAnsi="GHEA Grapalat"/>
          <w:b/>
          <w:color w:val="000000"/>
          <w:lang w:val="hy-AM"/>
        </w:rPr>
        <w:t xml:space="preserve">տրային կազմակերպության </w:t>
      </w:r>
      <w:r w:rsidR="002D5653" w:rsidRPr="00983A0F">
        <w:rPr>
          <w:rFonts w:ascii="GHEA Grapalat" w:hAnsi="GHEA Grapalat"/>
          <w:b/>
          <w:color w:val="000000"/>
          <w:lang w:val="hy-AM"/>
        </w:rPr>
        <w:t>Ալվանքի</w:t>
      </w:r>
      <w:r w:rsidR="00963D28" w:rsidRPr="00983A0F">
        <w:rPr>
          <w:rFonts w:ascii="GHEA Grapalat" w:hAnsi="GHEA Grapalat"/>
          <w:b/>
          <w:color w:val="000000"/>
          <w:lang w:val="hy-AM"/>
        </w:rPr>
        <w:t xml:space="preserve"> մասնաճյուղ </w:t>
      </w:r>
    </w:p>
    <w:p w:rsidR="006452F8" w:rsidRPr="00983A0F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983A0F">
        <w:rPr>
          <w:rFonts w:ascii="GHEA Grapalat" w:hAnsi="GHEA Grapalat"/>
          <w:b/>
          <w:color w:val="000000"/>
          <w:lang w:val="hy-AM"/>
        </w:rPr>
        <w:t xml:space="preserve"> </w:t>
      </w:r>
      <w:r w:rsidR="00C26E6F" w:rsidRPr="00983A0F">
        <w:rPr>
          <w:rFonts w:ascii="GHEA Grapalat" w:hAnsi="GHEA Grapalat"/>
          <w:b/>
          <w:color w:val="000000"/>
          <w:lang w:val="hy-AM"/>
        </w:rPr>
        <w:t>2)</w:t>
      </w:r>
      <w:r w:rsidR="00466FA8" w:rsidRPr="00466FA8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983A0F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983A0F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983A0F">
        <w:rPr>
          <w:rFonts w:ascii="GHEA Grapalat" w:hAnsi="GHEA Grapalat"/>
          <w:b/>
          <w:color w:val="000000"/>
          <w:lang w:val="hy-AM"/>
        </w:rPr>
        <w:t>կրճատ` «Ագարակի մսո</w:t>
      </w:r>
      <w:r w:rsidR="00FA0DDB" w:rsidRPr="00983A0F">
        <w:rPr>
          <w:rFonts w:ascii="GHEA Grapalat" w:hAnsi="GHEA Grapalat"/>
          <w:b/>
          <w:color w:val="000000"/>
          <w:lang w:val="hy-AM"/>
        </w:rPr>
        <w:t xml:space="preserve">ւր-մանկապարտեզ» ՀՈԱԿ-ի </w:t>
      </w:r>
      <w:r w:rsidR="002D5653" w:rsidRPr="00983A0F">
        <w:rPr>
          <w:rFonts w:ascii="GHEA Grapalat" w:hAnsi="GHEA Grapalat"/>
          <w:b/>
          <w:color w:val="000000"/>
          <w:lang w:val="hy-AM"/>
        </w:rPr>
        <w:t>Ալվանքի</w:t>
      </w:r>
      <w:r w:rsidR="00571FCC" w:rsidRPr="00983A0F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Pr="00983A0F">
        <w:rPr>
          <w:rFonts w:ascii="GHEA Grapalat" w:hAnsi="GHEA Grapalat"/>
          <w:b/>
          <w:color w:val="000000"/>
          <w:lang w:val="hy-AM"/>
        </w:rPr>
        <w:t>:</w:t>
      </w:r>
    </w:p>
    <w:p w:rsidR="006452F8" w:rsidRPr="00B055A7" w:rsidRDefault="00963D2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կնիք,</w:t>
      </w:r>
      <w:r w:rsidR="00983A0F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կարող է ունենալ իր անվանմամբ ձևաթղթեր, խորհրդանիշ  և այլ անհատականացման միջոցներ։</w:t>
      </w:r>
    </w:p>
    <w:p w:rsidR="006452F8" w:rsidRPr="00B055A7" w:rsidRDefault="00963D2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983A0F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FC5173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գացումն ու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 բնության և բնապահպանության,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պատմության և ազգային մշակույթի տարրերին ծանոթացումը,</w:t>
      </w:r>
      <w:r w:rsidR="00530E5B" w:rsidRPr="00530E5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երեխայի մտավոր</w:t>
      </w:r>
      <w:r w:rsidR="00571FC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983A0F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</w:t>
      </w:r>
      <w:r w:rsidR="00983A0F">
        <w:rPr>
          <w:rFonts w:ascii="GHEA Grapalat" w:hAnsi="GHEA Grapalat"/>
          <w:color w:val="000000"/>
          <w:lang w:val="hy-AM"/>
        </w:rPr>
        <w:t>պես անբաժանելի մաս ներառվում են</w:t>
      </w:r>
      <w:r w:rsidR="00CF1CD1" w:rsidRPr="00B055A7">
        <w:rPr>
          <w:rFonts w:ascii="GHEA Grapalat" w:hAnsi="GHEA Grapalat"/>
          <w:color w:val="000000"/>
          <w:lang w:val="hy-AM"/>
        </w:rPr>
        <w:t>՝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571FCC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CF1CD1" w:rsidRPr="00B055A7">
        <w:rPr>
          <w:rFonts w:ascii="GHEA Grapalat" w:hAnsi="GHEA Grapalat"/>
          <w:color w:val="000000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en-US"/>
        </w:rPr>
      </w:pPr>
      <w:r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533DAD" w:rsidRDefault="00533DAD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en-US"/>
        </w:rPr>
      </w:pPr>
    </w:p>
    <w:p w:rsidR="00533DAD" w:rsidRPr="00533DAD" w:rsidRDefault="00533DAD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en-US"/>
        </w:rPr>
      </w:pPr>
    </w:p>
    <w:p w:rsidR="004B5F55" w:rsidRPr="00B055A7" w:rsidRDefault="004B5F55" w:rsidP="00983A0F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7A32C9" w:rsidRPr="00B055A7" w:rsidRDefault="00571FCC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983A0F" w:rsidRPr="00983A0F">
        <w:rPr>
          <w:rFonts w:ascii="GHEA Grapalat" w:hAnsi="GHEA Grapalat"/>
          <w:color w:val="000000" w:themeColor="text1"/>
          <w:lang w:val="hy-AM"/>
        </w:rPr>
        <w:t>.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983A0F" w:rsidRPr="00B055A7">
        <w:rPr>
          <w:rFonts w:ascii="GHEA Grapalat" w:hAnsi="GHEA Grapalat"/>
          <w:color w:val="000000" w:themeColor="text1"/>
          <w:lang w:val="hy-AM"/>
        </w:rPr>
        <w:t>վին</w:t>
      </w:r>
      <w:r w:rsidR="00983A0F" w:rsidRPr="00983A0F">
        <w:rPr>
          <w:rFonts w:ascii="GHEA Grapalat" w:hAnsi="GHEA Grapalat"/>
          <w:color w:val="000000" w:themeColor="text1"/>
          <w:lang w:val="hy-AM"/>
        </w:rPr>
        <w:t>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Pr="00466FA8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983A0F" w:rsidRPr="00466FA8" w:rsidRDefault="00983A0F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B055A7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983A0F" w:rsidRPr="00466FA8" w:rsidRDefault="00983A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</w:p>
    <w:p w:rsidR="00E43128" w:rsidRPr="00B055A7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E43128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E43128" w:rsidRPr="00B055A7" w:rsidRDefault="00983A0F" w:rsidP="00983A0F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983A0F">
        <w:rPr>
          <w:rFonts w:ascii="GHEA Grapalat" w:hAnsi="GHEA Grapalat"/>
          <w:color w:val="000000" w:themeColor="text1"/>
          <w:lang w:val="hy-AM"/>
        </w:rPr>
        <w:t xml:space="preserve">  </w:t>
      </w:r>
      <w:r w:rsidR="00E43128" w:rsidRPr="00B055A7">
        <w:rPr>
          <w:rFonts w:ascii="GHEA Grapalat" w:hAnsi="GHEA Grapalat"/>
          <w:color w:val="000000" w:themeColor="text1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983A0F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</w:t>
      </w:r>
      <w:r w:rsidR="00571F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պայմանագրով՝ հաստատության տնօրենի վավերացմամբ։</w:t>
      </w:r>
    </w:p>
    <w:p w:rsidR="006452F8" w:rsidRPr="00B055A7" w:rsidRDefault="00E43128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B055A7" w:rsidRDefault="00E43128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983A0F" w:rsidRPr="00466FA8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</w:t>
      </w:r>
    </w:p>
    <w:p w:rsidR="00983A0F" w:rsidRPr="00466FA8" w:rsidRDefault="00983A0F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83A0F" w:rsidRPr="00466FA8" w:rsidRDefault="00983A0F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769B5" w:rsidRPr="00B055A7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</w:p>
    <w:p w:rsidR="00983A0F" w:rsidRPr="00466FA8" w:rsidRDefault="002769B5" w:rsidP="00983A0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</w:t>
      </w:r>
      <w:r w:rsidR="00E8080C" w:rsidRPr="00B055A7">
        <w:rPr>
          <w:rFonts w:ascii="GHEA Grapalat" w:hAnsi="GHEA Grapalat"/>
          <w:b/>
          <w:sz w:val="24"/>
          <w:szCs w:val="24"/>
          <w:lang w:val="hy-AM"/>
        </w:rPr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983A0F" w:rsidRDefault="00B153ED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Մասնաճյուղի կառավարումն իրականացնում են հիմնադիրը,</w:t>
      </w:r>
      <w:r w:rsidR="00983A0F" w:rsidRPr="00466FA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նրա կողմից նշանակված գործադիր մարմինը՝ հաստատության տնօրենը</w:t>
      </w:r>
      <w:r w:rsidR="00643F39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055A7" w:rsidRPr="00983A0F" w:rsidRDefault="00620459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lang w:val="hy-AM"/>
        </w:rPr>
        <w:t>37.</w:t>
      </w:r>
      <w:r w:rsidRPr="00983A0F">
        <w:rPr>
          <w:rFonts w:ascii="GHEA Grapalat" w:hAnsi="GHEA Grapalat"/>
          <w:color w:val="000000"/>
          <w:lang w:val="hy-AM"/>
        </w:rPr>
        <w:t>Մասնաճյուղի հիմնադրի լիազորությունները սահմանված են «Նախադպրոցական կրթության մասին» և «Տեղական ինքնակառավարման մասին» օրենքներով:</w:t>
      </w:r>
    </w:p>
    <w:p w:rsidR="006452F8" w:rsidRPr="00983A0F" w:rsidRDefault="00B153ED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3</w:t>
      </w:r>
      <w:r w:rsidR="00620459" w:rsidRPr="00983A0F">
        <w:rPr>
          <w:rFonts w:ascii="GHEA Grapalat" w:hAnsi="GHEA Grapalat"/>
          <w:sz w:val="24"/>
          <w:szCs w:val="24"/>
          <w:lang w:val="hy-AM"/>
        </w:rPr>
        <w:t>8</w:t>
      </w:r>
      <w:r w:rsidR="00983A0F">
        <w:rPr>
          <w:rFonts w:ascii="GHEA Grapalat" w:hAnsi="GHEA Grapalat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983A0F" w:rsidRDefault="003A4CC1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 ,ապահովում նրա բնականոն </w:t>
      </w:r>
      <w:r w:rsidR="007A1567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983A0F" w:rsidRDefault="007E5B79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4</w:t>
      </w:r>
      <w:r w:rsidR="00BE2602" w:rsidRPr="00983A0F">
        <w:rPr>
          <w:rFonts w:ascii="GHEA Grapalat" w:hAnsi="GHEA Grapalat"/>
          <w:sz w:val="24"/>
          <w:szCs w:val="24"/>
          <w:lang w:val="hy-AM"/>
        </w:rPr>
        <w:t>0</w:t>
      </w:r>
      <w:r w:rsidR="007A1567" w:rsidRPr="00983A0F">
        <w:rPr>
          <w:rFonts w:ascii="GHEA Grapalat" w:hAnsi="GHEA Grapalat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 ,համայնքի ղեկավարի բոլոր լիազորությունները տարածվում են նաև մասնաճյուղի վրա։</w:t>
      </w:r>
    </w:p>
    <w:p w:rsidR="00730B91" w:rsidRPr="00983A0F" w:rsidRDefault="004F12DE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983A0F">
        <w:rPr>
          <w:rFonts w:ascii="GHEA Grapalat" w:hAnsi="GHEA Grapalat"/>
          <w:lang w:val="hy-AM"/>
        </w:rPr>
        <w:t>4</w:t>
      </w:r>
      <w:r w:rsidR="00BE2602" w:rsidRPr="00983A0F">
        <w:rPr>
          <w:rFonts w:ascii="GHEA Grapalat" w:hAnsi="GHEA Grapalat"/>
          <w:lang w:val="hy-AM"/>
        </w:rPr>
        <w:t>1</w:t>
      </w:r>
      <w:r w:rsidR="006B0CF0" w:rsidRPr="00983A0F">
        <w:rPr>
          <w:rFonts w:ascii="GHEA Grapalat" w:hAnsi="GHEA Grapalat"/>
          <w:lang w:val="hy-AM"/>
        </w:rPr>
        <w:t>.</w:t>
      </w:r>
      <w:r w:rsidR="00730B91" w:rsidRPr="00983A0F">
        <w:rPr>
          <w:rFonts w:ascii="GHEA Grapalat" w:hAnsi="GHEA Grapalat"/>
          <w:color w:val="000000"/>
          <w:lang w:val="hy-AM"/>
        </w:rPr>
        <w:t>Մասնաճյուղում</w:t>
      </w:r>
      <w:r w:rsidR="003A4CC1" w:rsidRPr="00983A0F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983A0F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983A0F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983A0F" w:rsidRDefault="004F12DE" w:rsidP="00983A0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983A0F">
        <w:rPr>
          <w:rFonts w:ascii="GHEA Grapalat" w:hAnsi="GHEA Grapalat"/>
          <w:color w:val="000000"/>
          <w:lang w:val="hy-AM"/>
        </w:rPr>
        <w:t>4</w:t>
      </w:r>
      <w:r w:rsidR="00BE2602" w:rsidRPr="00983A0F">
        <w:rPr>
          <w:rFonts w:ascii="GHEA Grapalat" w:hAnsi="GHEA Grapalat"/>
          <w:color w:val="000000"/>
          <w:lang w:val="hy-AM"/>
        </w:rPr>
        <w:t>2</w:t>
      </w:r>
      <w:r w:rsidR="003128E5" w:rsidRPr="00983A0F">
        <w:rPr>
          <w:rFonts w:ascii="GHEA Grapalat" w:hAnsi="GHEA Grapalat"/>
          <w:color w:val="000000"/>
          <w:lang w:val="hy-AM"/>
        </w:rPr>
        <w:t>.</w:t>
      </w:r>
      <w:r w:rsidR="00670A6D" w:rsidRPr="00983A0F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983A0F" w:rsidRDefault="004F12DE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 ,</w:t>
      </w:r>
      <w:r w:rsidR="003A4CC1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ներով,սույն կանոնադրությամբ և իրեն վերապահված լիազորությունների սահմաններում ,ղեկավարում է հաստատության գործունեությունն ու կրում պատասխանատվություն օրենքների,</w:t>
      </w:r>
      <w:r w:rsidR="00983A0F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ակտերի պայմանագրերի պահանջները չկատարելու կամ ոչ պատշ</w:t>
      </w:r>
      <w:r w:rsidR="006B0CF0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983A0F" w:rsidRDefault="00B055A7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983A0F" w:rsidRDefault="00983A0F" w:rsidP="00983A0F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055A7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95A96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983A0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983A0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983A0F" w:rsidRDefault="00983A0F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055A7" w:rsidRPr="00983A0F">
        <w:rPr>
          <w:rFonts w:ascii="GHEA Grapalat" w:hAnsi="GHEA Grapalat"/>
          <w:sz w:val="24"/>
          <w:szCs w:val="24"/>
          <w:lang w:val="hy-AM"/>
        </w:rPr>
        <w:t>2</w:t>
      </w:r>
      <w:r w:rsidR="00795A96" w:rsidRPr="00983A0F">
        <w:rPr>
          <w:rFonts w:ascii="GHEA Grapalat" w:hAnsi="GHEA Grapalat"/>
          <w:sz w:val="24"/>
          <w:szCs w:val="24"/>
          <w:lang w:val="hy-AM"/>
        </w:rPr>
        <w:t>)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ղեկավարը կատարում է հաստատության տնօրենի օրենք</w:t>
      </w:r>
      <w:r w:rsidR="00093747" w:rsidRPr="00983A0F">
        <w:rPr>
          <w:rFonts w:ascii="GHEA Grapalat" w:hAnsi="GHEA Grapalat"/>
          <w:sz w:val="24"/>
          <w:szCs w:val="24"/>
          <w:lang w:val="hy-AM"/>
        </w:rPr>
        <w:t>ո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 xml:space="preserve">վ սահամանված կարգով բոլոր հրամանները և որոշումները </w:t>
      </w:r>
      <w:r w:rsidR="007C6550" w:rsidRPr="00983A0F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983A0F" w:rsidRDefault="00983A0F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055A7" w:rsidRPr="00983A0F">
        <w:rPr>
          <w:rFonts w:ascii="GHEA Grapalat" w:hAnsi="GHEA Grapalat"/>
          <w:sz w:val="24"/>
          <w:szCs w:val="24"/>
          <w:lang w:val="hy-AM"/>
        </w:rPr>
        <w:t>3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)</w:t>
      </w:r>
      <w:r w:rsidR="003A4CC1" w:rsidRPr="00983A0F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հետ։</w:t>
      </w:r>
    </w:p>
    <w:p w:rsidR="006452F8" w:rsidRPr="00983A0F" w:rsidRDefault="00B055A7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A0F" w:rsidRPr="00983A0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983A0F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983A0F" w:rsidRPr="00466FA8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</w:t>
      </w:r>
    </w:p>
    <w:p w:rsidR="00983A0F" w:rsidRDefault="00983A0F" w:rsidP="006452F8">
      <w:pPr>
        <w:rPr>
          <w:rFonts w:ascii="GHEA Grapalat" w:hAnsi="GHEA Grapalat"/>
          <w:b/>
          <w:sz w:val="24"/>
          <w:szCs w:val="24"/>
          <w:lang w:val="en-US"/>
        </w:rPr>
      </w:pPr>
    </w:p>
    <w:p w:rsidR="00533DAD" w:rsidRPr="00533DAD" w:rsidRDefault="00533DAD" w:rsidP="006452F8">
      <w:pPr>
        <w:rPr>
          <w:rFonts w:ascii="GHEA Grapalat" w:hAnsi="GHEA Grapalat"/>
          <w:b/>
          <w:sz w:val="24"/>
          <w:szCs w:val="24"/>
          <w:lang w:val="en-US"/>
        </w:rPr>
      </w:pPr>
    </w:p>
    <w:p w:rsidR="00164633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:rsidR="006452F8" w:rsidRPr="00466FA8" w:rsidRDefault="006452F8" w:rsidP="00983A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3A0F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983A0F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983A0F">
        <w:rPr>
          <w:rFonts w:ascii="GHEA Grapalat" w:hAnsi="GHEA Grapalat"/>
          <w:b/>
          <w:sz w:val="24"/>
          <w:szCs w:val="24"/>
          <w:lang w:val="hy-AM"/>
        </w:rPr>
        <w:t>ՄԱՍՆԱՃՅՈՒՂԻ ԳՈՒՅՔԸ ԵՎ ՖԻՆԱՆՍԱՏՆՏԵՍԱԿԱՆ ԳՈՐԾՈՒՆԵՈՒԹՅՈՒՆԸ</w:t>
      </w:r>
    </w:p>
    <w:p w:rsidR="00983A0F" w:rsidRPr="00466FA8" w:rsidRDefault="00983A0F" w:rsidP="00983A0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452F8" w:rsidRPr="00983A0F" w:rsidRDefault="00BE2602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45</w:t>
      </w:r>
      <w:r w:rsidRPr="00983A0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983A0F">
        <w:rPr>
          <w:rFonts w:ascii="GHEA Grapalat" w:hAnsi="GHEA Grapalat"/>
          <w:sz w:val="24"/>
          <w:szCs w:val="24"/>
          <w:lang w:val="hy-AM"/>
        </w:rPr>
        <w:t>ր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983A0F">
        <w:rPr>
          <w:rFonts w:ascii="GHEA Grapalat" w:hAnsi="GHEA Grapalat"/>
          <w:sz w:val="24"/>
          <w:szCs w:val="24"/>
          <w:lang w:val="hy-AM"/>
        </w:rPr>
        <w:t>ը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983A0F" w:rsidRDefault="00BE2602" w:rsidP="00983A0F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983A0F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983A0F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466FA8" w:rsidRDefault="00BE2602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3A0F">
        <w:rPr>
          <w:rFonts w:ascii="GHEA Grapalat" w:hAnsi="GHEA Grapalat"/>
          <w:sz w:val="24"/>
          <w:szCs w:val="24"/>
          <w:lang w:val="hy-AM"/>
        </w:rPr>
        <w:t>47</w:t>
      </w:r>
      <w:r w:rsidRPr="00983A0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983A0F">
        <w:rPr>
          <w:rFonts w:ascii="GHEA Grapalat" w:hAnsi="GHEA Grapalat"/>
          <w:sz w:val="24"/>
          <w:szCs w:val="24"/>
          <w:lang w:val="hy-AM"/>
        </w:rPr>
        <w:t>ը</w:t>
      </w:r>
      <w:r w:rsidR="006452F8" w:rsidRPr="00983A0F">
        <w:rPr>
          <w:rFonts w:ascii="GHEA Grapalat" w:hAnsi="GHEA Grapalat"/>
          <w:sz w:val="24"/>
          <w:szCs w:val="24"/>
          <w:lang w:val="hy-AM"/>
        </w:rPr>
        <w:t>։</w:t>
      </w:r>
    </w:p>
    <w:p w:rsidR="00983A0F" w:rsidRPr="00466FA8" w:rsidRDefault="00983A0F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83A0F" w:rsidRPr="00466FA8" w:rsidRDefault="00983A0F" w:rsidP="00983A0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466FA8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B055A7">
        <w:rPr>
          <w:rFonts w:ascii="GHEA Grapalat" w:hAnsi="GHEA Grapalat"/>
          <w:b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</w:p>
    <w:p w:rsidR="006452F8" w:rsidRPr="00A6770E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D463C4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3B6A49" w:rsidRPr="00A6770E" w:rsidRDefault="003B6A49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B6A49" w:rsidRPr="00A6770E" w:rsidRDefault="003B6A49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B6A49" w:rsidRPr="00A6770E" w:rsidRDefault="003B6A49" w:rsidP="00533DAD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A6770E">
        <w:rPr>
          <w:rFonts w:ascii="GHEA Grapalat" w:hAnsi="GHEA Grapalat"/>
          <w:b/>
          <w:sz w:val="24"/>
          <w:szCs w:val="24"/>
          <w:lang w:val="hy-AM"/>
        </w:rPr>
        <w:t>ՂԵԿԱՎԱՐ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  <w:r w:rsidR="00A6770E">
        <w:rPr>
          <w:rFonts w:ascii="GHEA Grapalat" w:hAnsi="GHEA Grapalat"/>
          <w:b/>
          <w:sz w:val="24"/>
          <w:szCs w:val="24"/>
          <w:lang w:val="en-US"/>
        </w:rPr>
        <w:t xml:space="preserve">             </w:t>
      </w:r>
      <w:r w:rsidR="00533DAD">
        <w:rPr>
          <w:rFonts w:ascii="GHEA Grapalat" w:hAnsi="GHEA Grapalat"/>
          <w:b/>
          <w:sz w:val="24"/>
          <w:szCs w:val="24"/>
          <w:lang w:val="en-US"/>
        </w:rPr>
        <w:t xml:space="preserve">             </w:t>
      </w:r>
      <w:r w:rsidR="00A6770E">
        <w:rPr>
          <w:rFonts w:ascii="GHEA Grapalat" w:hAnsi="GHEA Grapalat"/>
          <w:b/>
          <w:sz w:val="24"/>
          <w:szCs w:val="24"/>
          <w:lang w:val="en-US"/>
        </w:rPr>
        <w:t xml:space="preserve">                 Խ.ԱՆԴՐԵԱՍՅԱՆ</w:t>
      </w:r>
    </w:p>
    <w:p w:rsidR="00A70CA0" w:rsidRPr="00640F70" w:rsidRDefault="00A70CA0">
      <w:pPr>
        <w:rPr>
          <w:rFonts w:ascii="GHEA Grapalat" w:hAnsi="GHEA Grapalat"/>
          <w:lang w:val="hy-AM"/>
        </w:rPr>
      </w:pPr>
    </w:p>
    <w:sectPr w:rsidR="00A70CA0" w:rsidRPr="00640F70" w:rsidSect="00983A0F">
      <w:footerReference w:type="default" r:id="rId9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9F" w:rsidRDefault="00DD529F" w:rsidP="00B315FA">
      <w:pPr>
        <w:spacing w:after="0" w:line="240" w:lineRule="auto"/>
      </w:pPr>
      <w:r>
        <w:separator/>
      </w:r>
    </w:p>
  </w:endnote>
  <w:endnote w:type="continuationSeparator" w:id="0">
    <w:p w:rsidR="00DD529F" w:rsidRDefault="00DD529F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FA" w:rsidRDefault="00B31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9F" w:rsidRDefault="00DD529F" w:rsidP="00B315FA">
      <w:pPr>
        <w:spacing w:after="0" w:line="240" w:lineRule="auto"/>
      </w:pPr>
      <w:r>
        <w:separator/>
      </w:r>
    </w:p>
  </w:footnote>
  <w:footnote w:type="continuationSeparator" w:id="0">
    <w:p w:rsidR="00DD529F" w:rsidRDefault="00DD529F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184"/>
    <w:rsid w:val="00002639"/>
    <w:rsid w:val="00004D8E"/>
    <w:rsid w:val="00005CC7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1A7F"/>
    <w:rsid w:val="000D1126"/>
    <w:rsid w:val="000D544E"/>
    <w:rsid w:val="000D7C79"/>
    <w:rsid w:val="000E4CAC"/>
    <w:rsid w:val="000E5E85"/>
    <w:rsid w:val="000F3C70"/>
    <w:rsid w:val="000F63EE"/>
    <w:rsid w:val="00100B0F"/>
    <w:rsid w:val="001057B8"/>
    <w:rsid w:val="0011365B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85658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215EC"/>
    <w:rsid w:val="002220CA"/>
    <w:rsid w:val="002241F7"/>
    <w:rsid w:val="00233B2A"/>
    <w:rsid w:val="00233B9A"/>
    <w:rsid w:val="00233EDF"/>
    <w:rsid w:val="00233F95"/>
    <w:rsid w:val="002509ED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D5039"/>
    <w:rsid w:val="002D5653"/>
    <w:rsid w:val="002E14DB"/>
    <w:rsid w:val="003066CB"/>
    <w:rsid w:val="003128E5"/>
    <w:rsid w:val="003139E7"/>
    <w:rsid w:val="0031568A"/>
    <w:rsid w:val="00325162"/>
    <w:rsid w:val="0032539A"/>
    <w:rsid w:val="00326379"/>
    <w:rsid w:val="00332C28"/>
    <w:rsid w:val="00335E5B"/>
    <w:rsid w:val="00337E24"/>
    <w:rsid w:val="00345328"/>
    <w:rsid w:val="0034702E"/>
    <w:rsid w:val="00351F6A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B6A49"/>
    <w:rsid w:val="003C693C"/>
    <w:rsid w:val="003E2E6D"/>
    <w:rsid w:val="003E6E75"/>
    <w:rsid w:val="003F38F4"/>
    <w:rsid w:val="003F3D8F"/>
    <w:rsid w:val="003F68BF"/>
    <w:rsid w:val="00423229"/>
    <w:rsid w:val="00435998"/>
    <w:rsid w:val="00440046"/>
    <w:rsid w:val="00445EC7"/>
    <w:rsid w:val="00450C52"/>
    <w:rsid w:val="00452258"/>
    <w:rsid w:val="00453A01"/>
    <w:rsid w:val="004611F2"/>
    <w:rsid w:val="004666F8"/>
    <w:rsid w:val="00466FA8"/>
    <w:rsid w:val="00482DC4"/>
    <w:rsid w:val="004841A3"/>
    <w:rsid w:val="004B33E0"/>
    <w:rsid w:val="004B3ECD"/>
    <w:rsid w:val="004B5F55"/>
    <w:rsid w:val="004E5358"/>
    <w:rsid w:val="004F12DE"/>
    <w:rsid w:val="0050276F"/>
    <w:rsid w:val="00513D96"/>
    <w:rsid w:val="00524686"/>
    <w:rsid w:val="00526E73"/>
    <w:rsid w:val="00530E5B"/>
    <w:rsid w:val="00533DAD"/>
    <w:rsid w:val="00536340"/>
    <w:rsid w:val="00546E51"/>
    <w:rsid w:val="00547994"/>
    <w:rsid w:val="005611FB"/>
    <w:rsid w:val="00566B21"/>
    <w:rsid w:val="00571FCC"/>
    <w:rsid w:val="0057347A"/>
    <w:rsid w:val="00576170"/>
    <w:rsid w:val="00577DFD"/>
    <w:rsid w:val="00585F3D"/>
    <w:rsid w:val="005A1468"/>
    <w:rsid w:val="005A39D2"/>
    <w:rsid w:val="005A5E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20459"/>
    <w:rsid w:val="00630759"/>
    <w:rsid w:val="006322E3"/>
    <w:rsid w:val="006331E7"/>
    <w:rsid w:val="0063606A"/>
    <w:rsid w:val="00640F70"/>
    <w:rsid w:val="00643F39"/>
    <w:rsid w:val="00643F96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C328B"/>
    <w:rsid w:val="006C5670"/>
    <w:rsid w:val="006D3C1E"/>
    <w:rsid w:val="006D7D50"/>
    <w:rsid w:val="006E1AA4"/>
    <w:rsid w:val="006E4DA1"/>
    <w:rsid w:val="006E4E3D"/>
    <w:rsid w:val="006E5C02"/>
    <w:rsid w:val="006F0C72"/>
    <w:rsid w:val="006F36F7"/>
    <w:rsid w:val="006F5FC4"/>
    <w:rsid w:val="00706A8D"/>
    <w:rsid w:val="00710069"/>
    <w:rsid w:val="00721B6A"/>
    <w:rsid w:val="00730B91"/>
    <w:rsid w:val="00732F26"/>
    <w:rsid w:val="00743993"/>
    <w:rsid w:val="00754003"/>
    <w:rsid w:val="00754049"/>
    <w:rsid w:val="00757C25"/>
    <w:rsid w:val="00785AB8"/>
    <w:rsid w:val="00794F4D"/>
    <w:rsid w:val="00795A96"/>
    <w:rsid w:val="007A1567"/>
    <w:rsid w:val="007A2F4B"/>
    <w:rsid w:val="007A32C9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449D"/>
    <w:rsid w:val="007F6493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36523"/>
    <w:rsid w:val="009427A7"/>
    <w:rsid w:val="00963D28"/>
    <w:rsid w:val="00964626"/>
    <w:rsid w:val="00966DD7"/>
    <w:rsid w:val="009717C0"/>
    <w:rsid w:val="009718A0"/>
    <w:rsid w:val="00972F0F"/>
    <w:rsid w:val="00977497"/>
    <w:rsid w:val="00983A0F"/>
    <w:rsid w:val="009862FA"/>
    <w:rsid w:val="00992AA7"/>
    <w:rsid w:val="00994BC3"/>
    <w:rsid w:val="009B7810"/>
    <w:rsid w:val="009C2EE3"/>
    <w:rsid w:val="009E7A71"/>
    <w:rsid w:val="00A03D8B"/>
    <w:rsid w:val="00A106AC"/>
    <w:rsid w:val="00A11184"/>
    <w:rsid w:val="00A17B23"/>
    <w:rsid w:val="00A24FD3"/>
    <w:rsid w:val="00A3726C"/>
    <w:rsid w:val="00A45129"/>
    <w:rsid w:val="00A469CE"/>
    <w:rsid w:val="00A51F02"/>
    <w:rsid w:val="00A55638"/>
    <w:rsid w:val="00A56F34"/>
    <w:rsid w:val="00A6770E"/>
    <w:rsid w:val="00A70CA0"/>
    <w:rsid w:val="00A72D0F"/>
    <w:rsid w:val="00A85764"/>
    <w:rsid w:val="00A86CFA"/>
    <w:rsid w:val="00A9388A"/>
    <w:rsid w:val="00AA5AD7"/>
    <w:rsid w:val="00AB281D"/>
    <w:rsid w:val="00AB3EBA"/>
    <w:rsid w:val="00AB5ABE"/>
    <w:rsid w:val="00AC04E5"/>
    <w:rsid w:val="00AC2835"/>
    <w:rsid w:val="00AD51E7"/>
    <w:rsid w:val="00AD6ABD"/>
    <w:rsid w:val="00AE497B"/>
    <w:rsid w:val="00AE5B1E"/>
    <w:rsid w:val="00AE70F6"/>
    <w:rsid w:val="00B0346F"/>
    <w:rsid w:val="00B055A7"/>
    <w:rsid w:val="00B13B3B"/>
    <w:rsid w:val="00B1416D"/>
    <w:rsid w:val="00B153ED"/>
    <w:rsid w:val="00B16DB1"/>
    <w:rsid w:val="00B315FA"/>
    <w:rsid w:val="00B42A33"/>
    <w:rsid w:val="00B52E71"/>
    <w:rsid w:val="00B60AF3"/>
    <w:rsid w:val="00B753CF"/>
    <w:rsid w:val="00BB2256"/>
    <w:rsid w:val="00BB2DD3"/>
    <w:rsid w:val="00BC1D44"/>
    <w:rsid w:val="00BC6380"/>
    <w:rsid w:val="00BD6AE5"/>
    <w:rsid w:val="00BD6BDD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7124E"/>
    <w:rsid w:val="00C73736"/>
    <w:rsid w:val="00C93601"/>
    <w:rsid w:val="00C954A6"/>
    <w:rsid w:val="00CB6911"/>
    <w:rsid w:val="00CC342F"/>
    <w:rsid w:val="00CC4A19"/>
    <w:rsid w:val="00CC790D"/>
    <w:rsid w:val="00CD0CDE"/>
    <w:rsid w:val="00CD4529"/>
    <w:rsid w:val="00CE0FE3"/>
    <w:rsid w:val="00CE239D"/>
    <w:rsid w:val="00CF07C4"/>
    <w:rsid w:val="00CF190B"/>
    <w:rsid w:val="00CF1CD1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77DD"/>
    <w:rsid w:val="00D56DCF"/>
    <w:rsid w:val="00D57AAD"/>
    <w:rsid w:val="00D61108"/>
    <w:rsid w:val="00D61448"/>
    <w:rsid w:val="00D642AA"/>
    <w:rsid w:val="00D722D1"/>
    <w:rsid w:val="00D72E69"/>
    <w:rsid w:val="00D737CB"/>
    <w:rsid w:val="00D76E30"/>
    <w:rsid w:val="00D86AA2"/>
    <w:rsid w:val="00D9094B"/>
    <w:rsid w:val="00D95557"/>
    <w:rsid w:val="00D96C82"/>
    <w:rsid w:val="00DA3C70"/>
    <w:rsid w:val="00DA4E37"/>
    <w:rsid w:val="00DB01FB"/>
    <w:rsid w:val="00DB2C4D"/>
    <w:rsid w:val="00DB3C48"/>
    <w:rsid w:val="00DB5591"/>
    <w:rsid w:val="00DB618E"/>
    <w:rsid w:val="00DC22DF"/>
    <w:rsid w:val="00DC30A3"/>
    <w:rsid w:val="00DD48EC"/>
    <w:rsid w:val="00DD529F"/>
    <w:rsid w:val="00E077BB"/>
    <w:rsid w:val="00E214BC"/>
    <w:rsid w:val="00E2483A"/>
    <w:rsid w:val="00E3148D"/>
    <w:rsid w:val="00E35510"/>
    <w:rsid w:val="00E43128"/>
    <w:rsid w:val="00E45647"/>
    <w:rsid w:val="00E47B1C"/>
    <w:rsid w:val="00E76DF2"/>
    <w:rsid w:val="00E8080C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2972"/>
    <w:rsid w:val="00F366FD"/>
    <w:rsid w:val="00F3754E"/>
    <w:rsid w:val="00F46BB7"/>
    <w:rsid w:val="00F822C0"/>
    <w:rsid w:val="00F92727"/>
    <w:rsid w:val="00F97F33"/>
    <w:rsid w:val="00FA0DDB"/>
    <w:rsid w:val="00FA3C09"/>
    <w:rsid w:val="00FA7F57"/>
    <w:rsid w:val="00FB136E"/>
    <w:rsid w:val="00FC247D"/>
    <w:rsid w:val="00FC4B5A"/>
    <w:rsid w:val="00FC5173"/>
    <w:rsid w:val="00FC5A60"/>
    <w:rsid w:val="00FF0C64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983A0F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3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1DC5-2CBC-43D6-9AD3-D1EF9C98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2025-05-26T06:33:00Z</cp:lastPrinted>
  <dcterms:created xsi:type="dcterms:W3CDTF">2025-03-31T07:19:00Z</dcterms:created>
  <dcterms:modified xsi:type="dcterms:W3CDTF">2025-05-26T06:34:00Z</dcterms:modified>
</cp:coreProperties>
</file>