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CF251" w14:textId="45A54420" w:rsidR="00B0593B" w:rsidRPr="00AB195E" w:rsidRDefault="00B0593B" w:rsidP="001712FB">
      <w:pPr>
        <w:rPr>
          <w:rFonts w:ascii="GHEA Grapalat" w:hAnsi="GHEA Grapalat" w:cs="GHEA Grapalat"/>
          <w:bCs/>
          <w:color w:val="0D0D0D" w:themeColor="text1" w:themeTint="F2"/>
        </w:rPr>
      </w:pPr>
      <w:bookmarkStart w:id="0" w:name="_GoBack"/>
      <w:bookmarkEnd w:id="0"/>
      <w:r>
        <w:t xml:space="preserve">                                                             </w:t>
      </w:r>
      <w:r w:rsidR="00EC565B">
        <w:rPr>
          <w:lang w:val="en-US"/>
        </w:rPr>
        <w:t xml:space="preserve">           </w:t>
      </w:r>
      <w:r>
        <w:t xml:space="preserve"> </w:t>
      </w:r>
      <w:r w:rsidR="00AB195E" w:rsidRPr="00AB195E">
        <w:rPr>
          <w:rFonts w:ascii="Sylfaen" w:hAnsi="Sylfaen" w:cs="Sylfaen"/>
        </w:rPr>
        <w:t>Հավելված</w:t>
      </w:r>
      <w:r w:rsidRPr="00AB195E">
        <w:t xml:space="preserve">  </w:t>
      </w:r>
    </w:p>
    <w:p w14:paraId="709A1140" w14:textId="77777777" w:rsidR="00AB195E" w:rsidRDefault="00B0593B" w:rsidP="00B0593B">
      <w:pPr>
        <w:spacing w:after="0" w:line="240" w:lineRule="auto"/>
        <w:rPr>
          <w:rFonts w:ascii="GHEA Grapalat" w:hAnsi="GHEA Grapalat" w:cs="GHEA Grapalat"/>
          <w:b/>
          <w:bCs/>
          <w:color w:val="0D0D0D" w:themeColor="text1" w:themeTint="F2"/>
          <w:sz w:val="20"/>
          <w:szCs w:val="20"/>
        </w:rPr>
      </w:pPr>
      <w:r>
        <w:rPr>
          <w:rFonts w:ascii="GHEA Grapalat" w:hAnsi="GHEA Grapalat" w:cs="GHEA Grapalat"/>
          <w:b/>
          <w:bCs/>
          <w:color w:val="0D0D0D" w:themeColor="text1" w:themeTint="F2"/>
          <w:sz w:val="24"/>
          <w:szCs w:val="24"/>
        </w:rPr>
        <w:t xml:space="preserve">  </w:t>
      </w:r>
      <w:r>
        <w:rPr>
          <w:rFonts w:ascii="Sylfaen" w:hAnsi="Sylfaen" w:cs="Sylfaen"/>
          <w:b/>
          <w:sz w:val="44"/>
          <w:szCs w:val="44"/>
        </w:rPr>
        <w:t xml:space="preserve">                          </w:t>
      </w:r>
      <w:r>
        <w:rPr>
          <w:rFonts w:ascii="GHEA Grapalat" w:hAnsi="GHEA Grapalat" w:cs="GHEA Grapalat"/>
          <w:b/>
          <w:bCs/>
          <w:color w:val="0D0D0D" w:themeColor="text1" w:themeTint="F2"/>
          <w:sz w:val="24"/>
          <w:szCs w:val="24"/>
          <w:lang w:val="hy-AM"/>
        </w:rPr>
        <w:t xml:space="preserve">                    </w:t>
      </w:r>
      <w:r>
        <w:rPr>
          <w:rFonts w:ascii="GHEA Grapalat" w:hAnsi="GHEA Grapalat" w:cs="GHEA Grapalat"/>
          <w:b/>
          <w:bCs/>
          <w:color w:val="0D0D0D" w:themeColor="text1" w:themeTint="F2"/>
          <w:sz w:val="20"/>
          <w:szCs w:val="20"/>
        </w:rPr>
        <w:t>Հայաստանի Հանրապետության Սյունիքի մարզի</w:t>
      </w:r>
    </w:p>
    <w:p w14:paraId="5AB63E10" w14:textId="0EAC6AF4" w:rsidR="00AB195E" w:rsidRDefault="00AB195E" w:rsidP="00B0593B">
      <w:pPr>
        <w:spacing w:after="0" w:line="240" w:lineRule="auto"/>
        <w:rPr>
          <w:rFonts w:ascii="GHEA Grapalat" w:hAnsi="GHEA Grapalat" w:cs="GHEA Grapalat"/>
          <w:b/>
          <w:bCs/>
          <w:color w:val="0D0D0D" w:themeColor="text1" w:themeTint="F2"/>
          <w:sz w:val="24"/>
          <w:szCs w:val="24"/>
        </w:rPr>
      </w:pPr>
      <w:r>
        <w:rPr>
          <w:rFonts w:ascii="GHEA Grapalat" w:hAnsi="GHEA Grapalat" w:cs="GHEA Grapalat"/>
          <w:b/>
          <w:bCs/>
          <w:color w:val="0D0D0D" w:themeColor="text1" w:themeTint="F2"/>
          <w:sz w:val="20"/>
          <w:szCs w:val="20"/>
        </w:rPr>
        <w:t xml:space="preserve">                                                                                  Մեղրի համայնքի ավագանու 2025թվականի       </w:t>
      </w:r>
    </w:p>
    <w:p w14:paraId="078FC179" w14:textId="4E50F110" w:rsidR="00AB195E" w:rsidRPr="00AB195E" w:rsidRDefault="00AB195E" w:rsidP="00B0593B">
      <w:pPr>
        <w:spacing w:after="0" w:line="240" w:lineRule="auto"/>
        <w:rPr>
          <w:rFonts w:ascii="Sylfaen" w:hAnsi="Sylfaen" w:cs="Sylfaen"/>
          <w:b/>
          <w:sz w:val="20"/>
          <w:szCs w:val="20"/>
        </w:rPr>
      </w:pPr>
      <w:r>
        <w:rPr>
          <w:rFonts w:ascii="GHEA Grapalat" w:hAnsi="GHEA Grapalat" w:cs="GHEA Grapalat"/>
          <w:b/>
          <w:bCs/>
          <w:color w:val="0D0D0D" w:themeColor="text1" w:themeTint="F2"/>
          <w:sz w:val="24"/>
          <w:szCs w:val="24"/>
        </w:rPr>
        <w:t xml:space="preserve">                                                                                </w:t>
      </w:r>
      <w:r>
        <w:rPr>
          <w:rFonts w:ascii="GHEA Grapalat" w:hAnsi="GHEA Grapalat" w:cs="GHEA Grapalat"/>
          <w:b/>
          <w:bCs/>
          <w:color w:val="0D0D0D" w:themeColor="text1" w:themeTint="F2"/>
          <w:sz w:val="20"/>
          <w:szCs w:val="20"/>
        </w:rPr>
        <w:t xml:space="preserve">փետրվարի 11-ի </w:t>
      </w:r>
      <w:r>
        <w:rPr>
          <w:rFonts w:ascii="GHEA Grapalat" w:hAnsi="GHEA Grapalat" w:cs="GHEA Grapalat"/>
          <w:b/>
          <w:bCs/>
          <w:color w:val="0D0D0D" w:themeColor="text1" w:themeTint="F2"/>
          <w:sz w:val="20"/>
          <w:szCs w:val="20"/>
          <w:lang w:val="en-US"/>
        </w:rPr>
        <w:t>N</w:t>
      </w:r>
      <w:r>
        <w:rPr>
          <w:rFonts w:ascii="GHEA Grapalat" w:hAnsi="GHEA Grapalat" w:cs="GHEA Grapalat"/>
          <w:b/>
          <w:bCs/>
          <w:color w:val="0D0D0D" w:themeColor="text1" w:themeTint="F2"/>
          <w:sz w:val="20"/>
          <w:szCs w:val="20"/>
        </w:rPr>
        <w:t xml:space="preserve">       -Ա որոշում</w:t>
      </w:r>
      <w:r>
        <w:rPr>
          <w:rFonts w:ascii="GHEA Grapalat" w:hAnsi="GHEA Grapalat" w:cs="GHEA Grapalat"/>
          <w:b/>
          <w:bCs/>
          <w:color w:val="0D0D0D" w:themeColor="text1" w:themeTint="F2"/>
          <w:sz w:val="24"/>
          <w:szCs w:val="24"/>
          <w:lang w:val="hy-AM"/>
        </w:rPr>
        <w:t xml:space="preserve">                              </w:t>
      </w:r>
      <w:r>
        <w:rPr>
          <w:rFonts w:ascii="GHEA Grapalat" w:hAnsi="GHEA Grapalat" w:cs="GHEA Grapalat"/>
          <w:b/>
          <w:bCs/>
          <w:color w:val="0D0D0D" w:themeColor="text1" w:themeTint="F2"/>
          <w:sz w:val="24"/>
          <w:szCs w:val="24"/>
        </w:rPr>
        <w:t xml:space="preserve">                                </w:t>
      </w:r>
      <w:r>
        <w:rPr>
          <w:rFonts w:ascii="GHEA Grapalat" w:hAnsi="GHEA Grapalat" w:cs="GHEA Grapalat"/>
          <w:b/>
          <w:bCs/>
          <w:color w:val="0D0D0D" w:themeColor="text1" w:themeTint="F2"/>
          <w:sz w:val="20"/>
          <w:szCs w:val="20"/>
        </w:rPr>
        <w:t xml:space="preserve">           </w:t>
      </w:r>
    </w:p>
    <w:p w14:paraId="3C3C4E71" w14:textId="77777777" w:rsidR="00AB195E" w:rsidRDefault="00AB195E" w:rsidP="00B0593B">
      <w:pPr>
        <w:spacing w:after="0" w:line="240" w:lineRule="auto"/>
        <w:rPr>
          <w:rFonts w:ascii="Sylfaen" w:hAnsi="Sylfaen" w:cs="Sylfaen"/>
          <w:b/>
          <w:sz w:val="20"/>
          <w:szCs w:val="20"/>
        </w:rPr>
      </w:pPr>
    </w:p>
    <w:p w14:paraId="1E28CA14" w14:textId="1C77D53D" w:rsidR="00B0593B" w:rsidRPr="00487C92" w:rsidRDefault="00B0593B" w:rsidP="00B0593B">
      <w:pPr>
        <w:spacing w:after="0" w:line="240" w:lineRule="auto"/>
        <w:rPr>
          <w:rFonts w:ascii="GHEA Grapalat" w:hAnsi="GHEA Grapalat"/>
          <w:b/>
          <w:sz w:val="20"/>
          <w:szCs w:val="20"/>
        </w:rPr>
      </w:pPr>
      <w:r w:rsidRPr="00487C92">
        <w:rPr>
          <w:rFonts w:ascii="GHEA Grapalat" w:hAnsi="GHEA Grapalat" w:cs="Sylfaen"/>
          <w:b/>
          <w:sz w:val="20"/>
          <w:szCs w:val="20"/>
          <w:lang w:val="en-US"/>
        </w:rPr>
        <w:t>Ը</w:t>
      </w:r>
      <w:r w:rsidRPr="00487C92">
        <w:rPr>
          <w:rFonts w:ascii="GHEA Grapalat" w:hAnsi="GHEA Grapalat"/>
          <w:b/>
          <w:sz w:val="20"/>
          <w:szCs w:val="20"/>
        </w:rPr>
        <w:t xml:space="preserve"> </w:t>
      </w:r>
      <w:r w:rsidRPr="00487C92">
        <w:rPr>
          <w:rFonts w:ascii="GHEA Grapalat" w:hAnsi="GHEA Grapalat" w:cs="Sylfaen"/>
          <w:b/>
          <w:sz w:val="20"/>
          <w:szCs w:val="20"/>
          <w:lang w:val="en-US"/>
        </w:rPr>
        <w:t>ն</w:t>
      </w:r>
      <w:r w:rsidRPr="00487C92">
        <w:rPr>
          <w:rFonts w:ascii="GHEA Grapalat" w:hAnsi="GHEA Grapalat"/>
          <w:b/>
          <w:sz w:val="20"/>
          <w:szCs w:val="20"/>
        </w:rPr>
        <w:t xml:space="preserve"> </w:t>
      </w:r>
      <w:r w:rsidRPr="00487C92">
        <w:rPr>
          <w:rFonts w:ascii="GHEA Grapalat" w:hAnsi="GHEA Grapalat" w:cs="Sylfaen"/>
          <w:b/>
          <w:sz w:val="20"/>
          <w:szCs w:val="20"/>
          <w:lang w:val="en-US"/>
        </w:rPr>
        <w:t>դ</w:t>
      </w:r>
      <w:r w:rsidRPr="00487C92">
        <w:rPr>
          <w:rFonts w:ascii="GHEA Grapalat" w:hAnsi="GHEA Grapalat"/>
          <w:b/>
          <w:sz w:val="20"/>
          <w:szCs w:val="20"/>
        </w:rPr>
        <w:t xml:space="preserve"> </w:t>
      </w:r>
      <w:r w:rsidRPr="00487C92">
        <w:rPr>
          <w:rFonts w:ascii="GHEA Grapalat" w:hAnsi="GHEA Grapalat" w:cs="Sylfaen"/>
          <w:b/>
          <w:sz w:val="20"/>
          <w:szCs w:val="20"/>
          <w:lang w:val="en-US"/>
        </w:rPr>
        <w:t>ու</w:t>
      </w:r>
      <w:r w:rsidRPr="00487C92">
        <w:rPr>
          <w:rFonts w:ascii="GHEA Grapalat" w:hAnsi="GHEA Grapalat"/>
          <w:b/>
          <w:sz w:val="20"/>
          <w:szCs w:val="20"/>
        </w:rPr>
        <w:t xml:space="preserve"> </w:t>
      </w:r>
      <w:r w:rsidRPr="00487C92">
        <w:rPr>
          <w:rFonts w:ascii="GHEA Grapalat" w:hAnsi="GHEA Grapalat" w:cs="Sylfaen"/>
          <w:b/>
          <w:sz w:val="20"/>
          <w:szCs w:val="20"/>
          <w:lang w:val="en-US"/>
        </w:rPr>
        <w:t>ն</w:t>
      </w:r>
      <w:r w:rsidRPr="00487C92">
        <w:rPr>
          <w:rFonts w:ascii="GHEA Grapalat" w:hAnsi="GHEA Grapalat"/>
          <w:b/>
          <w:sz w:val="20"/>
          <w:szCs w:val="20"/>
        </w:rPr>
        <w:t xml:space="preserve"> </w:t>
      </w:r>
      <w:r w:rsidRPr="00487C92">
        <w:rPr>
          <w:rFonts w:ascii="GHEA Grapalat" w:hAnsi="GHEA Grapalat" w:cs="Sylfaen"/>
          <w:b/>
          <w:sz w:val="20"/>
          <w:szCs w:val="20"/>
          <w:lang w:val="en-US"/>
        </w:rPr>
        <w:t>վ</w:t>
      </w:r>
      <w:r w:rsidRPr="00487C92">
        <w:rPr>
          <w:rFonts w:ascii="GHEA Grapalat" w:hAnsi="GHEA Grapalat"/>
          <w:b/>
          <w:sz w:val="20"/>
          <w:szCs w:val="20"/>
        </w:rPr>
        <w:t xml:space="preserve"> </w:t>
      </w:r>
      <w:r w:rsidRPr="00487C92">
        <w:rPr>
          <w:rFonts w:ascii="GHEA Grapalat" w:hAnsi="GHEA Grapalat" w:cs="Sylfaen"/>
          <w:b/>
          <w:sz w:val="20"/>
          <w:szCs w:val="20"/>
          <w:lang w:val="en-US"/>
        </w:rPr>
        <w:t>ե</w:t>
      </w:r>
      <w:r w:rsidRPr="00487C92">
        <w:rPr>
          <w:rFonts w:ascii="GHEA Grapalat" w:hAnsi="GHEA Grapalat"/>
          <w:b/>
          <w:sz w:val="20"/>
          <w:szCs w:val="20"/>
        </w:rPr>
        <w:t xml:space="preserve"> </w:t>
      </w:r>
      <w:r w:rsidRPr="00487C92">
        <w:rPr>
          <w:rFonts w:ascii="GHEA Grapalat" w:hAnsi="GHEA Grapalat" w:cs="Sylfaen"/>
          <w:b/>
          <w:sz w:val="20"/>
          <w:szCs w:val="20"/>
          <w:lang w:val="en-US"/>
        </w:rPr>
        <w:t>լ</w:t>
      </w:r>
      <w:r w:rsidRPr="00487C92">
        <w:rPr>
          <w:rFonts w:ascii="GHEA Grapalat" w:hAnsi="GHEA Grapalat"/>
          <w:b/>
          <w:sz w:val="20"/>
          <w:szCs w:val="20"/>
        </w:rPr>
        <w:t xml:space="preserve">   </w:t>
      </w:r>
      <w:r w:rsidRPr="00487C92">
        <w:rPr>
          <w:rFonts w:ascii="GHEA Grapalat" w:hAnsi="GHEA Grapalat" w:cs="Sylfaen"/>
          <w:b/>
          <w:sz w:val="20"/>
          <w:szCs w:val="20"/>
          <w:lang w:val="en-US"/>
        </w:rPr>
        <w:t>է</w:t>
      </w:r>
      <w:r w:rsidRPr="00487C92">
        <w:rPr>
          <w:rFonts w:ascii="GHEA Grapalat" w:hAnsi="GHEA Grapalat"/>
          <w:b/>
          <w:sz w:val="20"/>
          <w:szCs w:val="20"/>
        </w:rPr>
        <w:t>`</w:t>
      </w:r>
    </w:p>
    <w:p w14:paraId="1DDD11BF" w14:textId="79CB3E84" w:rsidR="00B0593B" w:rsidRPr="00487C92" w:rsidRDefault="00B0593B" w:rsidP="00B0593B">
      <w:pPr>
        <w:spacing w:after="0" w:line="240" w:lineRule="auto"/>
        <w:rPr>
          <w:rFonts w:ascii="GHEA Grapalat" w:hAnsi="GHEA Grapalat"/>
          <w:b/>
          <w:sz w:val="20"/>
          <w:szCs w:val="20"/>
        </w:rPr>
      </w:pPr>
      <w:proofErr w:type="gramStart"/>
      <w:r w:rsidRPr="00487C92">
        <w:rPr>
          <w:rFonts w:ascii="GHEA Grapalat" w:hAnsi="GHEA Grapalat" w:cs="Sylfaen"/>
          <w:b/>
          <w:sz w:val="20"/>
          <w:szCs w:val="20"/>
          <w:lang w:val="en-US"/>
        </w:rPr>
        <w:t>Մեղրի</w:t>
      </w:r>
      <w:r w:rsidRPr="00487C92">
        <w:rPr>
          <w:rFonts w:ascii="GHEA Grapalat" w:hAnsi="GHEA Grapalat" w:cs="Sylfaen"/>
          <w:b/>
          <w:sz w:val="20"/>
          <w:szCs w:val="20"/>
        </w:rPr>
        <w:t xml:space="preserve"> </w:t>
      </w:r>
      <w:r w:rsidRPr="00487C92">
        <w:rPr>
          <w:rFonts w:ascii="GHEA Grapalat" w:hAnsi="GHEA Grapalat"/>
          <w:b/>
          <w:sz w:val="20"/>
          <w:szCs w:val="20"/>
        </w:rPr>
        <w:t xml:space="preserve"> </w:t>
      </w:r>
      <w:r w:rsidRPr="00487C92">
        <w:rPr>
          <w:rFonts w:ascii="GHEA Grapalat" w:hAnsi="GHEA Grapalat" w:cs="Sylfaen"/>
          <w:b/>
          <w:sz w:val="20"/>
          <w:szCs w:val="20"/>
          <w:lang w:val="en-US"/>
        </w:rPr>
        <w:t>համայնքի</w:t>
      </w:r>
      <w:proofErr w:type="gramEnd"/>
      <w:r w:rsidRPr="00487C92">
        <w:rPr>
          <w:rFonts w:ascii="GHEA Grapalat" w:hAnsi="GHEA Grapalat"/>
          <w:b/>
          <w:sz w:val="20"/>
          <w:szCs w:val="20"/>
        </w:rPr>
        <w:t xml:space="preserve"> </w:t>
      </w:r>
      <w:r w:rsidRPr="00487C92">
        <w:rPr>
          <w:rFonts w:ascii="GHEA Grapalat" w:hAnsi="GHEA Grapalat" w:cs="Sylfaen"/>
          <w:b/>
          <w:sz w:val="20"/>
          <w:szCs w:val="20"/>
          <w:lang w:val="en-US"/>
        </w:rPr>
        <w:t>ավագանու</w:t>
      </w:r>
    </w:p>
    <w:p w14:paraId="44FE93DE" w14:textId="67E0196E" w:rsidR="00B0593B" w:rsidRPr="00487C92" w:rsidRDefault="00B0593B" w:rsidP="00B0593B">
      <w:pPr>
        <w:spacing w:after="0" w:line="240" w:lineRule="auto"/>
        <w:rPr>
          <w:rFonts w:ascii="GHEA Grapalat" w:hAnsi="GHEA Grapalat"/>
          <w:b/>
          <w:sz w:val="20"/>
          <w:szCs w:val="20"/>
        </w:rPr>
      </w:pPr>
      <w:r w:rsidRPr="00487C92">
        <w:rPr>
          <w:rFonts w:ascii="GHEA Grapalat" w:hAnsi="GHEA Grapalat"/>
          <w:b/>
          <w:sz w:val="20"/>
          <w:szCs w:val="20"/>
        </w:rPr>
        <w:t>2025</w:t>
      </w:r>
      <w:r w:rsidRPr="00487C92">
        <w:rPr>
          <w:rFonts w:ascii="GHEA Grapalat" w:hAnsi="GHEA Grapalat"/>
          <w:b/>
          <w:sz w:val="20"/>
          <w:szCs w:val="20"/>
          <w:lang w:val="hy-AM"/>
        </w:rPr>
        <w:t xml:space="preserve"> </w:t>
      </w:r>
      <w:r w:rsidRPr="00487C92">
        <w:rPr>
          <w:rFonts w:ascii="GHEA Grapalat" w:hAnsi="GHEA Grapalat" w:cs="Sylfaen"/>
          <w:b/>
          <w:sz w:val="20"/>
          <w:szCs w:val="20"/>
          <w:lang w:val="en-US"/>
        </w:rPr>
        <w:t>թվականի</w:t>
      </w:r>
      <w:r w:rsidRPr="00487C92">
        <w:rPr>
          <w:rFonts w:ascii="GHEA Grapalat" w:hAnsi="GHEA Grapalat"/>
          <w:b/>
          <w:sz w:val="20"/>
          <w:szCs w:val="20"/>
        </w:rPr>
        <w:t xml:space="preserve">    </w:t>
      </w:r>
      <w:r w:rsidRPr="00487C92">
        <w:rPr>
          <w:rFonts w:ascii="GHEA Grapalat" w:hAnsi="GHEA Grapalat" w:cs="Sylfaen"/>
          <w:b/>
          <w:sz w:val="20"/>
          <w:szCs w:val="20"/>
        </w:rPr>
        <w:t>փետրվարի 11</w:t>
      </w:r>
      <w:r w:rsidRPr="00487C92">
        <w:rPr>
          <w:rFonts w:ascii="GHEA Grapalat" w:hAnsi="GHEA Grapalat"/>
          <w:b/>
          <w:sz w:val="20"/>
          <w:szCs w:val="20"/>
        </w:rPr>
        <w:t>-</w:t>
      </w:r>
      <w:r w:rsidRPr="00487C92">
        <w:rPr>
          <w:rFonts w:ascii="GHEA Grapalat" w:hAnsi="GHEA Grapalat" w:cs="Sylfaen"/>
          <w:b/>
          <w:sz w:val="20"/>
          <w:szCs w:val="20"/>
          <w:lang w:val="en-US"/>
        </w:rPr>
        <w:t>ի</w:t>
      </w:r>
    </w:p>
    <w:p w14:paraId="757B906D" w14:textId="7CFAECCF" w:rsidR="00B0593B" w:rsidRPr="00487C92" w:rsidRDefault="00B0593B" w:rsidP="00B0593B">
      <w:pPr>
        <w:spacing w:after="0" w:line="240" w:lineRule="auto"/>
        <w:rPr>
          <w:rFonts w:ascii="GHEA Grapalat" w:hAnsi="GHEA Grapalat"/>
          <w:b/>
          <w:sz w:val="20"/>
          <w:szCs w:val="20"/>
        </w:rPr>
      </w:pPr>
      <w:r w:rsidRPr="00487C92">
        <w:rPr>
          <w:rFonts w:ascii="GHEA Grapalat" w:hAnsi="GHEA Grapalat"/>
          <w:b/>
          <w:sz w:val="20"/>
          <w:szCs w:val="20"/>
          <w:lang w:val="en-US"/>
        </w:rPr>
        <w:t>N</w:t>
      </w:r>
      <w:r w:rsidRPr="00487C92">
        <w:rPr>
          <w:rFonts w:ascii="GHEA Grapalat" w:hAnsi="GHEA Grapalat"/>
          <w:b/>
          <w:sz w:val="20"/>
          <w:szCs w:val="20"/>
        </w:rPr>
        <w:t xml:space="preserve">           </w:t>
      </w:r>
      <w:r w:rsidRPr="00487C92">
        <w:rPr>
          <w:rFonts w:ascii="GHEA Grapalat" w:hAnsi="GHEA Grapalat"/>
          <w:b/>
          <w:sz w:val="20"/>
          <w:szCs w:val="20"/>
          <w:lang w:val="hy-AM"/>
        </w:rPr>
        <w:t xml:space="preserve"> </w:t>
      </w:r>
      <w:r w:rsidRPr="00487C92">
        <w:rPr>
          <w:rFonts w:ascii="GHEA Grapalat" w:hAnsi="GHEA Grapalat"/>
          <w:b/>
          <w:sz w:val="20"/>
          <w:szCs w:val="20"/>
        </w:rPr>
        <w:t>-</w:t>
      </w:r>
      <w:r w:rsidRPr="00487C92">
        <w:rPr>
          <w:rFonts w:ascii="GHEA Grapalat" w:hAnsi="GHEA Grapalat" w:cs="Sylfaen"/>
          <w:b/>
          <w:sz w:val="20"/>
          <w:szCs w:val="20"/>
          <w:lang w:val="en-US"/>
        </w:rPr>
        <w:t>Ա</w:t>
      </w:r>
      <w:r w:rsidRPr="00487C92">
        <w:rPr>
          <w:rFonts w:ascii="GHEA Grapalat" w:hAnsi="GHEA Grapalat"/>
          <w:b/>
          <w:sz w:val="20"/>
          <w:szCs w:val="20"/>
        </w:rPr>
        <w:t xml:space="preserve"> </w:t>
      </w:r>
      <w:r w:rsidRPr="00487C92">
        <w:rPr>
          <w:rFonts w:ascii="GHEA Grapalat" w:hAnsi="GHEA Grapalat" w:cs="Sylfaen"/>
          <w:b/>
          <w:sz w:val="20"/>
          <w:szCs w:val="20"/>
          <w:lang w:val="en-US"/>
        </w:rPr>
        <w:t>որոշմամբ</w:t>
      </w:r>
    </w:p>
    <w:p w14:paraId="20608B34" w14:textId="77777777" w:rsidR="00B0593B" w:rsidRPr="00487C92" w:rsidRDefault="00B0593B" w:rsidP="00B0593B">
      <w:pPr>
        <w:spacing w:after="0" w:line="240" w:lineRule="auto"/>
        <w:rPr>
          <w:rFonts w:ascii="GHEA Grapalat" w:hAnsi="GHEA Grapalat"/>
          <w:b/>
          <w:sz w:val="20"/>
          <w:szCs w:val="20"/>
        </w:rPr>
      </w:pPr>
    </w:p>
    <w:p w14:paraId="32C9090E" w14:textId="77777777" w:rsidR="00B0593B" w:rsidRPr="00487C92" w:rsidRDefault="00B0593B" w:rsidP="00B0593B">
      <w:pPr>
        <w:spacing w:after="0" w:line="240" w:lineRule="auto"/>
        <w:rPr>
          <w:rFonts w:ascii="GHEA Grapalat" w:hAnsi="GHEA Grapalat"/>
          <w:b/>
          <w:sz w:val="20"/>
          <w:szCs w:val="20"/>
        </w:rPr>
      </w:pPr>
      <w:r w:rsidRPr="00487C92">
        <w:rPr>
          <w:rFonts w:ascii="GHEA Grapalat" w:hAnsi="GHEA Grapalat" w:cs="Sylfaen"/>
          <w:b/>
          <w:sz w:val="20"/>
          <w:szCs w:val="20"/>
          <w:lang w:val="en-US"/>
        </w:rPr>
        <w:t>Համայնքի</w:t>
      </w:r>
      <w:r w:rsidRPr="00487C92">
        <w:rPr>
          <w:rFonts w:ascii="GHEA Grapalat" w:hAnsi="GHEA Grapalat"/>
          <w:b/>
          <w:sz w:val="20"/>
          <w:szCs w:val="20"/>
        </w:rPr>
        <w:t xml:space="preserve"> </w:t>
      </w:r>
      <w:r w:rsidRPr="00487C92">
        <w:rPr>
          <w:rFonts w:ascii="GHEA Grapalat" w:hAnsi="GHEA Grapalat" w:cs="Sylfaen"/>
          <w:b/>
          <w:sz w:val="20"/>
          <w:szCs w:val="20"/>
          <w:lang w:val="en-US"/>
        </w:rPr>
        <w:t>ղեկավար</w:t>
      </w:r>
      <w:r w:rsidRPr="00487C92">
        <w:rPr>
          <w:rFonts w:ascii="GHEA Grapalat" w:hAnsi="GHEA Grapalat"/>
          <w:b/>
          <w:sz w:val="20"/>
          <w:szCs w:val="20"/>
        </w:rPr>
        <w:t>`</w:t>
      </w:r>
    </w:p>
    <w:p w14:paraId="656D3CA5" w14:textId="77777777" w:rsidR="00B0593B" w:rsidRPr="00487C92" w:rsidRDefault="00B0593B" w:rsidP="00B0593B">
      <w:pPr>
        <w:spacing w:after="0" w:line="240" w:lineRule="auto"/>
        <w:rPr>
          <w:rFonts w:ascii="GHEA Grapalat" w:hAnsi="GHEA Grapalat"/>
          <w:b/>
          <w:sz w:val="20"/>
          <w:szCs w:val="20"/>
        </w:rPr>
      </w:pPr>
    </w:p>
    <w:p w14:paraId="2ABC68A0" w14:textId="77777777" w:rsidR="00B0593B" w:rsidRPr="00487C92" w:rsidRDefault="00B0593B" w:rsidP="00B0593B">
      <w:pPr>
        <w:spacing w:after="0" w:line="240" w:lineRule="auto"/>
        <w:rPr>
          <w:rFonts w:ascii="GHEA Grapalat" w:hAnsi="GHEA Grapalat"/>
          <w:b/>
          <w:sz w:val="20"/>
          <w:szCs w:val="20"/>
        </w:rPr>
      </w:pPr>
      <w:r w:rsidRPr="00487C92">
        <w:rPr>
          <w:rFonts w:ascii="GHEA Grapalat" w:hAnsi="GHEA Grapalat"/>
          <w:b/>
          <w:sz w:val="20"/>
          <w:szCs w:val="20"/>
        </w:rPr>
        <w:t>______________________</w:t>
      </w:r>
    </w:p>
    <w:p w14:paraId="19067E12" w14:textId="77777777" w:rsidR="00B0593B" w:rsidRPr="00487C92" w:rsidRDefault="00B0593B" w:rsidP="00B0593B">
      <w:pPr>
        <w:spacing w:after="0"/>
        <w:rPr>
          <w:rFonts w:ascii="GHEA Grapalat" w:hAnsi="GHEA Grapalat"/>
          <w:b/>
          <w:sz w:val="20"/>
          <w:szCs w:val="20"/>
        </w:rPr>
      </w:pPr>
      <w:proofErr w:type="gramStart"/>
      <w:r w:rsidRPr="00487C92">
        <w:rPr>
          <w:rFonts w:ascii="GHEA Grapalat" w:hAnsi="GHEA Grapalat" w:cs="Sylfaen"/>
          <w:b/>
          <w:sz w:val="20"/>
          <w:szCs w:val="20"/>
          <w:lang w:val="en-US"/>
        </w:rPr>
        <w:t>Կ</w:t>
      </w:r>
      <w:r w:rsidRPr="00487C92">
        <w:rPr>
          <w:rFonts w:ascii="GHEA Grapalat" w:hAnsi="GHEA Grapalat"/>
          <w:b/>
          <w:sz w:val="20"/>
          <w:szCs w:val="20"/>
        </w:rPr>
        <w:t>.</w:t>
      </w:r>
      <w:r w:rsidRPr="00487C92">
        <w:rPr>
          <w:rFonts w:ascii="GHEA Grapalat" w:hAnsi="GHEA Grapalat" w:cs="Sylfaen"/>
          <w:b/>
          <w:sz w:val="20"/>
          <w:szCs w:val="20"/>
          <w:lang w:val="en-US"/>
        </w:rPr>
        <w:t>Տ</w:t>
      </w:r>
      <w:r w:rsidRPr="00487C92">
        <w:rPr>
          <w:rFonts w:ascii="GHEA Grapalat" w:hAnsi="GHEA Grapalat"/>
          <w:b/>
          <w:sz w:val="20"/>
          <w:szCs w:val="20"/>
        </w:rPr>
        <w:t>.</w:t>
      </w:r>
      <w:proofErr w:type="gramEnd"/>
    </w:p>
    <w:p w14:paraId="25673C36" w14:textId="79800611" w:rsidR="00B0593B" w:rsidRDefault="00B0593B" w:rsidP="00B0593B">
      <w:pPr>
        <w:tabs>
          <w:tab w:val="left" w:pos="360"/>
        </w:tabs>
        <w:spacing w:after="0" w:line="360" w:lineRule="auto"/>
        <w:rPr>
          <w:rFonts w:ascii="Sylfaen" w:hAnsi="Sylfaen" w:cs="Sylfaen"/>
          <w:b/>
          <w:sz w:val="44"/>
          <w:szCs w:val="44"/>
        </w:rPr>
      </w:pPr>
    </w:p>
    <w:p w14:paraId="6195DFD4" w14:textId="77777777" w:rsidR="00B0593B" w:rsidRDefault="00B0593B" w:rsidP="00B0593B">
      <w:pPr>
        <w:tabs>
          <w:tab w:val="left" w:pos="360"/>
        </w:tabs>
        <w:spacing w:after="0" w:line="360" w:lineRule="auto"/>
        <w:rPr>
          <w:rFonts w:ascii="Sylfaen" w:hAnsi="Sylfaen" w:cs="Sylfaen"/>
          <w:b/>
          <w:sz w:val="44"/>
          <w:szCs w:val="44"/>
        </w:rPr>
      </w:pPr>
    </w:p>
    <w:p w14:paraId="4DB8B004" w14:textId="77777777" w:rsidR="00B0593B" w:rsidRDefault="00B0593B" w:rsidP="00B0593B">
      <w:pPr>
        <w:tabs>
          <w:tab w:val="left" w:pos="360"/>
        </w:tabs>
        <w:spacing w:after="0" w:line="360" w:lineRule="auto"/>
        <w:rPr>
          <w:rFonts w:ascii="Sylfaen" w:hAnsi="Sylfaen" w:cs="Sylfaen"/>
          <w:b/>
          <w:sz w:val="44"/>
          <w:szCs w:val="44"/>
        </w:rPr>
      </w:pPr>
      <w:r>
        <w:rPr>
          <w:rFonts w:ascii="Sylfaen" w:hAnsi="Sylfaen" w:cs="Sylfaen"/>
          <w:b/>
          <w:sz w:val="44"/>
          <w:szCs w:val="44"/>
        </w:rPr>
        <w:t xml:space="preserve">                   </w:t>
      </w:r>
    </w:p>
    <w:p w14:paraId="1EAB7E29" w14:textId="77777777" w:rsidR="00B0593B" w:rsidRDefault="00B0593B" w:rsidP="00B0593B">
      <w:pPr>
        <w:tabs>
          <w:tab w:val="left" w:pos="360"/>
        </w:tabs>
        <w:spacing w:after="0" w:line="360" w:lineRule="auto"/>
        <w:rPr>
          <w:rFonts w:ascii="Sylfaen" w:hAnsi="Sylfaen" w:cs="Sylfaen"/>
          <w:b/>
          <w:sz w:val="44"/>
          <w:szCs w:val="44"/>
        </w:rPr>
      </w:pPr>
    </w:p>
    <w:p w14:paraId="3413B334" w14:textId="77777777" w:rsidR="00B0593B" w:rsidRDefault="00B0593B" w:rsidP="00B0593B">
      <w:pPr>
        <w:tabs>
          <w:tab w:val="left" w:pos="360"/>
        </w:tabs>
        <w:spacing w:after="0" w:line="360" w:lineRule="auto"/>
        <w:rPr>
          <w:rFonts w:ascii="Sylfaen" w:hAnsi="Sylfaen" w:cs="Sylfaen"/>
          <w:b/>
          <w:sz w:val="44"/>
          <w:szCs w:val="44"/>
        </w:rPr>
      </w:pPr>
    </w:p>
    <w:p w14:paraId="460FD780" w14:textId="72CE903A" w:rsidR="00B0593B" w:rsidRDefault="00B0593B" w:rsidP="00B0593B">
      <w:pPr>
        <w:tabs>
          <w:tab w:val="left" w:pos="360"/>
        </w:tabs>
        <w:spacing w:after="0" w:line="360" w:lineRule="auto"/>
        <w:rPr>
          <w:b/>
          <w:sz w:val="44"/>
          <w:szCs w:val="44"/>
          <w:lang w:val="hy-AM"/>
        </w:rPr>
      </w:pPr>
      <w:r>
        <w:rPr>
          <w:rFonts w:ascii="Sylfaen" w:hAnsi="Sylfaen" w:cs="Sylfaen"/>
          <w:b/>
          <w:sz w:val="44"/>
          <w:szCs w:val="44"/>
        </w:rPr>
        <w:t xml:space="preserve">                  </w:t>
      </w:r>
      <w:r>
        <w:rPr>
          <w:rFonts w:ascii="Sylfaen" w:hAnsi="Sylfaen" w:cs="Sylfaen"/>
          <w:b/>
          <w:sz w:val="44"/>
          <w:szCs w:val="44"/>
          <w:lang w:val="hy-AM"/>
        </w:rPr>
        <w:t>Կ</w:t>
      </w:r>
      <w:r>
        <w:rPr>
          <w:b/>
          <w:sz w:val="44"/>
          <w:szCs w:val="44"/>
          <w:lang w:val="hy-AM"/>
        </w:rPr>
        <w:t xml:space="preserve">  </w:t>
      </w:r>
      <w:r>
        <w:rPr>
          <w:rFonts w:ascii="Sylfaen" w:hAnsi="Sylfaen" w:cs="Sylfaen"/>
          <w:b/>
          <w:sz w:val="44"/>
          <w:szCs w:val="44"/>
          <w:lang w:val="hy-AM"/>
        </w:rPr>
        <w:t>Ա</w:t>
      </w:r>
      <w:r>
        <w:rPr>
          <w:b/>
          <w:sz w:val="44"/>
          <w:szCs w:val="44"/>
          <w:lang w:val="hy-AM"/>
        </w:rPr>
        <w:t xml:space="preserve"> </w:t>
      </w:r>
      <w:r>
        <w:rPr>
          <w:rFonts w:ascii="Sylfaen" w:hAnsi="Sylfaen" w:cs="Sylfaen"/>
          <w:b/>
          <w:sz w:val="44"/>
          <w:szCs w:val="44"/>
          <w:lang w:val="hy-AM"/>
        </w:rPr>
        <w:t>Ն</w:t>
      </w:r>
      <w:r>
        <w:rPr>
          <w:b/>
          <w:sz w:val="44"/>
          <w:szCs w:val="44"/>
          <w:lang w:val="hy-AM"/>
        </w:rPr>
        <w:t xml:space="preserve">  </w:t>
      </w:r>
      <w:r>
        <w:rPr>
          <w:rFonts w:ascii="Sylfaen" w:hAnsi="Sylfaen" w:cs="Sylfaen"/>
          <w:b/>
          <w:sz w:val="44"/>
          <w:szCs w:val="44"/>
          <w:lang w:val="hy-AM"/>
        </w:rPr>
        <w:t>Ո</w:t>
      </w:r>
      <w:r>
        <w:rPr>
          <w:b/>
          <w:sz w:val="44"/>
          <w:szCs w:val="44"/>
          <w:lang w:val="hy-AM"/>
        </w:rPr>
        <w:t xml:space="preserve">  </w:t>
      </w:r>
      <w:r>
        <w:rPr>
          <w:rFonts w:ascii="Sylfaen" w:hAnsi="Sylfaen" w:cs="Sylfaen"/>
          <w:b/>
          <w:sz w:val="44"/>
          <w:szCs w:val="44"/>
          <w:lang w:val="hy-AM"/>
        </w:rPr>
        <w:t>Ն</w:t>
      </w:r>
      <w:r>
        <w:rPr>
          <w:b/>
          <w:sz w:val="44"/>
          <w:szCs w:val="44"/>
          <w:lang w:val="hy-AM"/>
        </w:rPr>
        <w:t xml:space="preserve">  </w:t>
      </w:r>
      <w:r>
        <w:rPr>
          <w:rFonts w:ascii="Sylfaen" w:hAnsi="Sylfaen" w:cs="Sylfaen"/>
          <w:b/>
          <w:sz w:val="44"/>
          <w:szCs w:val="44"/>
          <w:lang w:val="hy-AM"/>
        </w:rPr>
        <w:t>Ա</w:t>
      </w:r>
      <w:r>
        <w:rPr>
          <w:b/>
          <w:sz w:val="44"/>
          <w:szCs w:val="44"/>
          <w:lang w:val="hy-AM"/>
        </w:rPr>
        <w:t xml:space="preserve">  </w:t>
      </w:r>
      <w:r>
        <w:rPr>
          <w:rFonts w:ascii="Sylfaen" w:hAnsi="Sylfaen" w:cs="Sylfaen"/>
          <w:b/>
          <w:sz w:val="44"/>
          <w:szCs w:val="44"/>
          <w:lang w:val="hy-AM"/>
        </w:rPr>
        <w:t>Կ</w:t>
      </w:r>
      <w:r>
        <w:rPr>
          <w:b/>
          <w:sz w:val="44"/>
          <w:szCs w:val="44"/>
          <w:lang w:val="hy-AM"/>
        </w:rPr>
        <w:t xml:space="preserve">  </w:t>
      </w:r>
      <w:r>
        <w:rPr>
          <w:rFonts w:ascii="Sylfaen" w:hAnsi="Sylfaen" w:cs="Sylfaen"/>
          <w:b/>
          <w:sz w:val="44"/>
          <w:szCs w:val="44"/>
          <w:lang w:val="hy-AM"/>
        </w:rPr>
        <w:t>Ա</w:t>
      </w:r>
      <w:r>
        <w:rPr>
          <w:b/>
          <w:sz w:val="44"/>
          <w:szCs w:val="44"/>
          <w:lang w:val="hy-AM"/>
        </w:rPr>
        <w:t xml:space="preserve">  </w:t>
      </w:r>
      <w:r>
        <w:rPr>
          <w:rFonts w:ascii="Sylfaen" w:hAnsi="Sylfaen" w:cs="Sylfaen"/>
          <w:b/>
          <w:sz w:val="44"/>
          <w:szCs w:val="44"/>
          <w:lang w:val="hy-AM"/>
        </w:rPr>
        <w:t>Ր</w:t>
      </w:r>
      <w:r>
        <w:rPr>
          <w:b/>
          <w:sz w:val="44"/>
          <w:szCs w:val="44"/>
          <w:lang w:val="hy-AM"/>
        </w:rPr>
        <w:t xml:space="preserve">  </w:t>
      </w:r>
      <w:r>
        <w:rPr>
          <w:rFonts w:ascii="Sylfaen" w:hAnsi="Sylfaen" w:cs="Sylfaen"/>
          <w:b/>
          <w:sz w:val="44"/>
          <w:szCs w:val="44"/>
          <w:lang w:val="hy-AM"/>
        </w:rPr>
        <w:t>Գ</w:t>
      </w:r>
    </w:p>
    <w:p w14:paraId="68CB1540" w14:textId="77777777" w:rsidR="00B0593B" w:rsidRDefault="00B0593B" w:rsidP="00B0593B">
      <w:pPr>
        <w:tabs>
          <w:tab w:val="left" w:pos="360"/>
        </w:tabs>
        <w:spacing w:after="0" w:line="360" w:lineRule="auto"/>
        <w:jc w:val="both"/>
        <w:rPr>
          <w:b/>
          <w:sz w:val="32"/>
          <w:szCs w:val="32"/>
          <w:lang w:val="hy-AM"/>
        </w:rPr>
      </w:pPr>
    </w:p>
    <w:p w14:paraId="6FEF558D" w14:textId="00686E24" w:rsidR="00BB3407" w:rsidRPr="00B0593B" w:rsidRDefault="00B0593B" w:rsidP="00B0593B">
      <w:pPr>
        <w:tabs>
          <w:tab w:val="left" w:pos="360"/>
        </w:tabs>
        <w:spacing w:after="0" w:line="360" w:lineRule="auto"/>
        <w:jc w:val="center"/>
        <w:rPr>
          <w:b/>
          <w:sz w:val="32"/>
          <w:szCs w:val="32"/>
          <w:lang w:val="hy-AM"/>
        </w:rPr>
      </w:pPr>
      <w:r>
        <w:rPr>
          <w:rFonts w:ascii="Sylfaen" w:hAnsi="Sylfaen" w:cs="Sylfaen"/>
          <w:b/>
          <w:sz w:val="32"/>
          <w:szCs w:val="32"/>
          <w:lang w:val="hy-AM"/>
        </w:rPr>
        <w:t>ՀԱՅԱՍՏԱՆԻ</w:t>
      </w:r>
      <w:r>
        <w:rPr>
          <w:b/>
          <w:sz w:val="32"/>
          <w:szCs w:val="32"/>
          <w:lang w:val="hy-AM"/>
        </w:rPr>
        <w:t xml:space="preserve">  </w:t>
      </w:r>
      <w:r>
        <w:rPr>
          <w:rFonts w:ascii="Sylfaen" w:hAnsi="Sylfaen" w:cs="Sylfaen"/>
          <w:b/>
          <w:sz w:val="32"/>
          <w:szCs w:val="32"/>
          <w:lang w:val="hy-AM"/>
        </w:rPr>
        <w:t>ՀԱՆՐԱՊԵՏՈՒԹՅԱՆ</w:t>
      </w:r>
      <w:r>
        <w:rPr>
          <w:b/>
          <w:sz w:val="32"/>
          <w:szCs w:val="32"/>
          <w:lang w:val="hy-AM"/>
        </w:rPr>
        <w:t xml:space="preserve">  </w:t>
      </w:r>
      <w:r>
        <w:rPr>
          <w:rFonts w:ascii="Sylfaen" w:hAnsi="Sylfaen" w:cs="Sylfaen"/>
          <w:b/>
          <w:sz w:val="32"/>
          <w:szCs w:val="32"/>
          <w:lang w:val="hy-AM"/>
        </w:rPr>
        <w:t>ՍՅՈՒՆԻՔԻ</w:t>
      </w:r>
      <w:r>
        <w:rPr>
          <w:b/>
          <w:sz w:val="32"/>
          <w:szCs w:val="32"/>
          <w:lang w:val="hy-AM"/>
        </w:rPr>
        <w:t xml:space="preserve">  </w:t>
      </w:r>
      <w:r>
        <w:rPr>
          <w:rFonts w:ascii="Sylfaen" w:hAnsi="Sylfaen" w:cs="Sylfaen"/>
          <w:b/>
          <w:sz w:val="32"/>
          <w:szCs w:val="32"/>
          <w:lang w:val="hy-AM"/>
        </w:rPr>
        <w:t>ՄԱՐԶԻ</w:t>
      </w:r>
      <w:r w:rsidRPr="00B0593B">
        <w:rPr>
          <w:b/>
          <w:sz w:val="32"/>
          <w:szCs w:val="32"/>
          <w:lang w:val="hy-AM"/>
        </w:rPr>
        <w:t xml:space="preserve"> </w:t>
      </w:r>
      <w:r>
        <w:rPr>
          <w:rFonts w:ascii="Sylfaen" w:hAnsi="Sylfaen" w:cs="Sylfaen"/>
          <w:b/>
          <w:sz w:val="32"/>
          <w:szCs w:val="32"/>
          <w:lang w:val="hy-AM"/>
        </w:rPr>
        <w:t>ՄԵՂՐԻ</w:t>
      </w:r>
      <w:r>
        <w:rPr>
          <w:b/>
          <w:sz w:val="32"/>
          <w:szCs w:val="32"/>
          <w:lang w:val="hy-AM"/>
        </w:rPr>
        <w:t xml:space="preserve">  </w:t>
      </w:r>
      <w:r>
        <w:rPr>
          <w:rFonts w:ascii="Sylfaen" w:hAnsi="Sylfaen" w:cs="Sylfaen"/>
          <w:b/>
          <w:sz w:val="32"/>
          <w:szCs w:val="32"/>
          <w:lang w:val="hy-AM"/>
        </w:rPr>
        <w:t>ՀԱՄԱՅՆՔԻ</w:t>
      </w:r>
      <w:r>
        <w:rPr>
          <w:b/>
          <w:sz w:val="32"/>
          <w:szCs w:val="32"/>
          <w:lang w:val="hy-AM"/>
        </w:rPr>
        <w:t xml:space="preserve">  </w:t>
      </w:r>
      <w:r>
        <w:rPr>
          <w:rFonts w:ascii="Sylfaen" w:hAnsi="Sylfaen" w:cs="Sylfaen"/>
          <w:b/>
          <w:sz w:val="32"/>
          <w:szCs w:val="32"/>
          <w:lang w:val="hy-AM"/>
        </w:rPr>
        <w:t>ԱՎԱԳԱՆՈՒ</w:t>
      </w: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72CF83BE" w14:textId="46A17009" w:rsidR="00BB3407" w:rsidRPr="00BB3407" w:rsidRDefault="00B0593B" w:rsidP="00BB3407">
      <w:pPr>
        <w:jc w:val="center"/>
        <w:rPr>
          <w:rFonts w:ascii="GHEA Grapalat" w:hAnsi="GHEA Grapalat"/>
          <w:lang w:val="hy-AM"/>
        </w:rPr>
      </w:pPr>
      <w:r w:rsidRPr="00BB3407">
        <w:rPr>
          <w:rFonts w:ascii="GHEA Grapalat" w:hAnsi="GHEA Grapalat"/>
          <w:lang w:val="hy-AM"/>
        </w:rPr>
        <w:t xml:space="preserve"> </w:t>
      </w:r>
      <w:r w:rsidR="00BB3407" w:rsidRPr="00BB3407">
        <w:rPr>
          <w:rFonts w:ascii="GHEA Grapalat" w:hAnsi="GHEA Grapalat"/>
          <w:lang w:val="hy-AM"/>
        </w:rPr>
        <w:t>(համամասնական ընտրակարգով ընտրված ավագանու համար)</w:t>
      </w:r>
    </w:p>
    <w:p w14:paraId="1DFE08E3" w14:textId="77777777" w:rsidR="00BB3407" w:rsidRDefault="00BB3407" w:rsidP="00BB3407">
      <w:pPr>
        <w:jc w:val="center"/>
        <w:rPr>
          <w:rFonts w:ascii="GHEA Grapalat" w:hAnsi="GHEA Grapalat"/>
          <w:sz w:val="32"/>
          <w:szCs w:val="32"/>
          <w:lang w:val="hy-AM"/>
        </w:rPr>
      </w:pPr>
    </w:p>
    <w:p w14:paraId="596B3C96" w14:textId="77777777" w:rsidR="00487C92" w:rsidRDefault="00487C92" w:rsidP="00487C92">
      <w:pPr>
        <w:jc w:val="center"/>
        <w:rPr>
          <w:rFonts w:ascii="GHEA Grapalat" w:hAnsi="GHEA Grapalat"/>
          <w:sz w:val="32"/>
          <w:szCs w:val="32"/>
          <w:lang w:val="en-US"/>
        </w:rPr>
      </w:pPr>
      <w:r>
        <w:rPr>
          <w:rFonts w:ascii="GHEA Grapalat" w:hAnsi="GHEA Grapalat"/>
          <w:sz w:val="32"/>
          <w:szCs w:val="32"/>
          <w:lang w:val="hy-AM"/>
        </w:rPr>
        <w:t>202</w:t>
      </w:r>
      <w:r w:rsidRPr="00AE4481">
        <w:rPr>
          <w:rFonts w:ascii="GHEA Grapalat" w:hAnsi="GHEA Grapalat"/>
          <w:sz w:val="32"/>
          <w:szCs w:val="32"/>
          <w:lang w:val="hy-AM"/>
        </w:rPr>
        <w:t>5</w:t>
      </w:r>
      <w:r>
        <w:rPr>
          <w:rFonts w:ascii="GHEA Grapalat" w:hAnsi="GHEA Grapalat"/>
          <w:sz w:val="32"/>
          <w:szCs w:val="32"/>
          <w:lang w:val="hy-AM"/>
        </w:rPr>
        <w:t>թ.</w:t>
      </w:r>
    </w:p>
    <w:p w14:paraId="5AA5C5E2" w14:textId="77777777" w:rsidR="00487C92" w:rsidRDefault="00487C92" w:rsidP="00487C92">
      <w:pPr>
        <w:jc w:val="center"/>
        <w:rPr>
          <w:rFonts w:ascii="GHEA Grapalat" w:hAnsi="GHEA Grapalat"/>
          <w:sz w:val="32"/>
          <w:szCs w:val="32"/>
          <w:lang w:val="en-US"/>
        </w:rPr>
      </w:pPr>
    </w:p>
    <w:p w14:paraId="4843434B" w14:textId="0200255B" w:rsidR="00C442B6" w:rsidRPr="00487C92" w:rsidRDefault="00B0593B" w:rsidP="00487C92">
      <w:pPr>
        <w:jc w:val="center"/>
        <w:rPr>
          <w:rFonts w:ascii="GHEA Grapalat" w:hAnsi="GHEA Grapalat"/>
          <w:sz w:val="32"/>
          <w:szCs w:val="32"/>
          <w:lang w:val="hy-AM"/>
        </w:rPr>
      </w:pPr>
      <w:r w:rsidRPr="00B0593B">
        <w:rPr>
          <w:rFonts w:ascii="GHEA Grapalat" w:hAnsi="GHEA Grapalat" w:cs="GHEA Grapalat"/>
          <w:b/>
          <w:bCs/>
          <w:color w:val="0D0D0D" w:themeColor="text1" w:themeTint="F2"/>
          <w:sz w:val="32"/>
          <w:szCs w:val="32"/>
          <w:lang w:val="hy-AM"/>
        </w:rPr>
        <w:t xml:space="preserve">   </w:t>
      </w:r>
      <w:r w:rsidRPr="00B0593B">
        <w:rPr>
          <w:rFonts w:ascii="GHEA Grapalat" w:hAnsi="GHEA Grapalat" w:cs="GHEA Grapalat"/>
          <w:b/>
          <w:bCs/>
          <w:color w:val="0D0D0D" w:themeColor="text1" w:themeTint="F2"/>
          <w:sz w:val="24"/>
          <w:szCs w:val="24"/>
          <w:lang w:val="hy-AM"/>
        </w:rPr>
        <w:t>1.</w:t>
      </w:r>
      <w:r w:rsidR="00C442B6" w:rsidRPr="00B0593B">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3107B75B"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AE4481" w:rsidRPr="00AE4481">
        <w:rPr>
          <w:rFonts w:ascii="GHEA Grapalat" w:hAnsi="GHEA Grapalat" w:cs="GHEA Grapalat"/>
          <w:color w:val="0D0D0D" w:themeColor="text1" w:themeTint="F2"/>
          <w:sz w:val="24"/>
          <w:szCs w:val="24"/>
          <w:lang w:val="hy-AM"/>
        </w:rPr>
        <w:t>Սյունիքի</w:t>
      </w:r>
      <w:r w:rsidR="00544174" w:rsidRPr="000B13BD">
        <w:rPr>
          <w:rFonts w:ascii="GHEA Grapalat" w:hAnsi="GHEA Grapalat" w:cs="GHEA Grapalat"/>
          <w:color w:val="0D0D0D" w:themeColor="text1" w:themeTint="F2"/>
          <w:sz w:val="24"/>
          <w:szCs w:val="24"/>
          <w:lang w:val="hy-AM"/>
        </w:rPr>
        <w:t xml:space="preserve"> մարզի </w:t>
      </w:r>
      <w:r w:rsidR="00AE4481" w:rsidRPr="00AE4481">
        <w:rPr>
          <w:rFonts w:ascii="GHEA Grapalat" w:hAnsi="GHEA Grapalat" w:cs="GHEA Grapalat"/>
          <w:color w:val="0D0D0D" w:themeColor="text1" w:themeTint="F2"/>
          <w:sz w:val="24"/>
          <w:szCs w:val="24"/>
          <w:lang w:val="hy-AM"/>
        </w:rPr>
        <w:t>Մեղրի</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6BD3DB9D"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ներկայացուցչական մարմինն է, որը բաղկացած է</w:t>
      </w:r>
      <w:r w:rsidR="00AE4481">
        <w:rPr>
          <w:rFonts w:ascii="GHEA Grapalat" w:hAnsi="GHEA Grapalat"/>
          <w:sz w:val="24"/>
          <w:szCs w:val="24"/>
          <w:lang w:val="hy-AM"/>
        </w:rPr>
        <w:t xml:space="preserve"> </w:t>
      </w:r>
      <w:r w:rsidR="00AE4481" w:rsidRPr="00AE4481">
        <w:rPr>
          <w:rFonts w:ascii="GHEA Grapalat" w:hAnsi="GHEA Grapalat"/>
          <w:sz w:val="24"/>
          <w:szCs w:val="24"/>
          <w:lang w:val="hy-AM"/>
        </w:rPr>
        <w:t xml:space="preserve">15 </w:t>
      </w:r>
      <w:r w:rsidR="00BA713A" w:rsidRPr="000B13BD">
        <w:rPr>
          <w:rFonts w:ascii="GHEA Grapalat" w:hAnsi="GHEA Grapalat"/>
          <w:sz w:val="24"/>
          <w:szCs w:val="24"/>
          <w:lang w:val="hy-AM"/>
        </w:rPr>
        <w:t>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673F37E5"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Pr>
          <w:rFonts w:ascii="GHEA Grapalat" w:hAnsi="GHEA Grapalat" w:cs="GHEA Grapalat"/>
          <w:color w:val="0D0D0D" w:themeColor="text1" w:themeTint="F2"/>
          <w:sz w:val="24"/>
          <w:szCs w:val="24"/>
          <w:lang w:val="hy-AM"/>
        </w:rPr>
        <w:t xml:space="preserve"> և </w:t>
      </w:r>
      <w:r w:rsidR="00544768" w:rsidRPr="000B13BD">
        <w:rPr>
          <w:rFonts w:ascii="GHEA Grapalat" w:hAnsi="GHEA Grapalat" w:cs="GHEA Grapalat"/>
          <w:color w:val="0D0D0D" w:themeColor="text1" w:themeTint="F2"/>
          <w:sz w:val="24"/>
          <w:szCs w:val="24"/>
          <w:lang w:val="hy-AM"/>
        </w:rPr>
        <w:t xml:space="preserve">այլ օրենքներով </w:t>
      </w:r>
      <w:r w:rsidR="00261D9B" w:rsidRPr="000B13BD">
        <w:rPr>
          <w:rFonts w:ascii="GHEA Grapalat" w:hAnsi="GHEA Grapalat" w:cs="GHEA Grapalat"/>
          <w:color w:val="0D0D0D" w:themeColor="text1" w:themeTint="F2"/>
          <w:sz w:val="24"/>
          <w:szCs w:val="24"/>
          <w:lang w:val="hy-AM"/>
        </w:rPr>
        <w:t xml:space="preserve">նախատեսված </w:t>
      </w:r>
      <w:r w:rsidR="00544768" w:rsidRPr="000B13BD">
        <w:rPr>
          <w:rFonts w:ascii="GHEA Grapalat" w:hAnsi="GHEA Grapalat" w:cs="GHEA Grapalat"/>
          <w:color w:val="0D0D0D" w:themeColor="text1" w:themeTint="F2"/>
          <w:sz w:val="24"/>
          <w:szCs w:val="24"/>
          <w:lang w:val="hy-AM"/>
        </w:rPr>
        <w:t>լիազորություններ</w:t>
      </w:r>
      <w:r w:rsidR="00261D9B">
        <w:rPr>
          <w:rFonts w:ascii="GHEA Grapalat" w:hAnsi="GHEA Grapalat" w:cs="GHEA Grapalat"/>
          <w:color w:val="0D0D0D" w:themeColor="text1" w:themeTint="F2"/>
          <w:sz w:val="24"/>
          <w:szCs w:val="24"/>
          <w:lang w:val="hy-AM"/>
        </w:rPr>
        <w:t xml:space="preserve">։ Ավագանին իրականացնում է նաև այլ </w:t>
      </w:r>
      <w:r w:rsidR="00261D9B"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sidR="00261D9B">
        <w:rPr>
          <w:rFonts w:ascii="GHEA Grapalat" w:hAnsi="GHEA Grapalat" w:cs="GHEA Grapalat"/>
          <w:color w:val="0D0D0D" w:themeColor="text1" w:themeTint="F2"/>
          <w:sz w:val="24"/>
          <w:szCs w:val="24"/>
          <w:lang w:val="hy-AM"/>
        </w:rPr>
        <w:t>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77777777"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Հ</w:t>
      </w:r>
      <w:r w:rsidR="004F657B" w:rsidRPr="000B13BD">
        <w:rPr>
          <w:rFonts w:ascii="GHEA Grapalat" w:hAnsi="GHEA Grapalat" w:cs="GHEA Grapalat"/>
          <w:color w:val="0D0D0D" w:themeColor="text1" w:themeTint="F2"/>
          <w:sz w:val="24"/>
          <w:szCs w:val="24"/>
          <w:lang w:val="hy-AM"/>
        </w:rPr>
        <w:t xml:space="preserve">ամայնքի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5A86BA2E" w14:textId="395D506D" w:rsidR="00AE5E96" w:rsidRDefault="00AE5E96" w:rsidP="00AE5E96">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lastRenderedPageBreak/>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8A6562">
        <w:rPr>
          <w:rFonts w:ascii="GHEA Grapalat" w:hAnsi="GHEA Grapalat"/>
          <w:sz w:val="24"/>
          <w:szCs w:val="24"/>
          <w:lang w:val="hy-AM"/>
        </w:rPr>
        <w:t>,</w:t>
      </w:r>
      <w:r w:rsidRPr="000B13BD">
        <w:rPr>
          <w:rFonts w:ascii="GHEA Grapalat" w:hAnsi="GHEA Grapalat"/>
          <w:sz w:val="24"/>
          <w:szCs w:val="24"/>
          <w:lang w:val="hy-AM"/>
        </w:rPr>
        <w:t xml:space="preserve"> </w:t>
      </w:r>
      <w:r w:rsidR="008A6562" w:rsidRPr="008A6562">
        <w:rPr>
          <w:rFonts w:ascii="GHEA Grapalat" w:hAnsi="GHEA Grapalat"/>
          <w:sz w:val="24"/>
          <w:szCs w:val="24"/>
          <w:lang w:val="hy-AM"/>
        </w:rPr>
        <w:t xml:space="preserve">անհատական և լոկալ </w:t>
      </w:r>
      <w:r w:rsidR="008A6562">
        <w:rPr>
          <w:rFonts w:ascii="GHEA Grapalat" w:hAnsi="GHEA Grapalat"/>
          <w:sz w:val="24"/>
          <w:szCs w:val="24"/>
          <w:lang w:val="hy-AM"/>
        </w:rPr>
        <w:t xml:space="preserve">բնույթի </w:t>
      </w:r>
      <w:r w:rsidR="008A6562" w:rsidRPr="008A6562">
        <w:rPr>
          <w:rFonts w:ascii="GHEA Grapalat" w:hAnsi="GHEA Grapalat"/>
          <w:sz w:val="24"/>
          <w:szCs w:val="24"/>
          <w:lang w:val="hy-AM"/>
        </w:rPr>
        <w:t>իրավական ակտեր</w:t>
      </w:r>
      <w:r>
        <w:rPr>
          <w:rFonts w:ascii="GHEA Grapalat" w:hAnsi="GHEA Grapalat"/>
          <w:sz w:val="24"/>
          <w:szCs w:val="24"/>
          <w:lang w:val="hy-AM"/>
        </w:rPr>
        <w:t>։</w:t>
      </w:r>
    </w:p>
    <w:p w14:paraId="52EDEB58" w14:textId="25BF45B6"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BC1CE8">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404E1489"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AE4481" w:rsidRPr="00AE4481">
        <w:rPr>
          <w:rFonts w:ascii="GHEA Grapalat" w:eastAsia="Times New Roman" w:hAnsi="GHEA Grapalat" w:cs="Times New Roman"/>
          <w:color w:val="000000"/>
          <w:sz w:val="24"/>
          <w:szCs w:val="24"/>
          <w:lang w:val="hy-AM"/>
        </w:rPr>
        <w:t xml:space="preserve">Սյունիքի </w:t>
      </w:r>
      <w:r w:rsidRPr="000B13BD">
        <w:rPr>
          <w:rFonts w:ascii="GHEA Grapalat" w:eastAsia="Times New Roman" w:hAnsi="GHEA Grapalat" w:cs="Times New Roman"/>
          <w:color w:val="000000"/>
          <w:sz w:val="24"/>
          <w:szCs w:val="24"/>
          <w:lang w:val="hy-AM"/>
        </w:rPr>
        <w:t xml:space="preserve">մարզ, </w:t>
      </w:r>
      <w:r w:rsidR="00AE4481" w:rsidRPr="00AE4481">
        <w:rPr>
          <w:rFonts w:ascii="GHEA Grapalat" w:eastAsia="Times New Roman" w:hAnsi="GHEA Grapalat" w:cs="Times New Roman"/>
          <w:color w:val="000000"/>
          <w:sz w:val="24"/>
          <w:szCs w:val="24"/>
          <w:lang w:val="hy-AM"/>
        </w:rPr>
        <w:t>Մեղրի</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AE4481" w:rsidRPr="00AE4481">
        <w:rPr>
          <w:rFonts w:ascii="GHEA Grapalat" w:eastAsia="Times New Roman" w:hAnsi="GHEA Grapalat" w:cs="Times New Roman"/>
          <w:color w:val="000000"/>
          <w:sz w:val="24"/>
          <w:szCs w:val="24"/>
          <w:lang w:val="hy-AM"/>
        </w:rPr>
        <w:t xml:space="preserve">Զորավար Անդրանիկի2 </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0EA0FC29"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Սույն Կանոնակարգի պահպանումը  պարտադիր է Ավագանու բոլոր անդամների, Հա</w:t>
      </w:r>
      <w:r w:rsidR="00AE4481">
        <w:rPr>
          <w:rFonts w:ascii="GHEA Grapalat" w:eastAsia="Times New Roman" w:hAnsi="GHEA Grapalat" w:cs="Times New Roman"/>
          <w:color w:val="000000"/>
          <w:sz w:val="24"/>
          <w:szCs w:val="24"/>
          <w:lang w:val="hy-AM"/>
        </w:rPr>
        <w:t xml:space="preserve">մայնքի ղեկավարի, </w:t>
      </w:r>
      <w:r w:rsidR="00AE4481" w:rsidRPr="00AE4481">
        <w:rPr>
          <w:rFonts w:ascii="GHEA Grapalat" w:eastAsia="Times New Roman" w:hAnsi="GHEA Grapalat" w:cs="Times New Roman"/>
          <w:color w:val="000000"/>
          <w:sz w:val="24"/>
          <w:szCs w:val="24"/>
          <w:lang w:val="hy-AM"/>
        </w:rPr>
        <w:t>Մեղրիի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5CDEDDE0" w:rsidR="00370A02" w:rsidRDefault="006964D6" w:rsidP="006964D6">
      <w:pPr>
        <w:pStyle w:val="a5"/>
        <w:shd w:val="clear" w:color="auto" w:fill="FFFFFF"/>
        <w:spacing w:before="0" w:beforeAutospacing="0" w:after="0" w:afterAutospacing="0"/>
        <w:ind w:left="1080"/>
        <w:jc w:val="center"/>
        <w:rPr>
          <w:rStyle w:val="a6"/>
          <w:rFonts w:ascii="GHEA Grapalat" w:hAnsi="GHEA Grapalat"/>
          <w:color w:val="000000" w:themeColor="text1"/>
          <w:lang w:val="hy-AM"/>
        </w:rPr>
      </w:pPr>
      <w:r w:rsidRPr="006964D6">
        <w:rPr>
          <w:rStyle w:val="a6"/>
          <w:rFonts w:ascii="GHEA Grapalat" w:hAnsi="GHEA Grapalat"/>
          <w:color w:val="000000" w:themeColor="text1"/>
          <w:lang w:val="hy-AM"/>
        </w:rPr>
        <w:t>2.</w:t>
      </w:r>
      <w:r w:rsidR="00370A02"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lastRenderedPageBreak/>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1"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1"/>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af7"/>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lastRenderedPageBreak/>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Default="00370A02" w:rsidP="00595F2C">
      <w:pPr>
        <w:pStyle w:val="aa"/>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4A91E8D0" w14:textId="77777777" w:rsidR="00A17857" w:rsidRDefault="00A17857" w:rsidP="00F55C2B">
      <w:pPr>
        <w:pStyle w:val="a5"/>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36AD8B81" w:rsidR="00F55C2B" w:rsidRPr="004B4A42" w:rsidRDefault="006964D6" w:rsidP="006964D6">
      <w:pPr>
        <w:pStyle w:val="a5"/>
        <w:shd w:val="clear" w:color="auto" w:fill="FFFFFF"/>
        <w:spacing w:before="0" w:beforeAutospacing="0" w:after="0" w:afterAutospacing="0" w:line="276" w:lineRule="auto"/>
        <w:ind w:left="1080"/>
        <w:jc w:val="center"/>
        <w:rPr>
          <w:rFonts w:ascii="GHEA Grapalat" w:hAnsi="GHEA Grapalat"/>
          <w:b/>
          <w:bCs/>
          <w:color w:val="000000"/>
          <w:lang w:val="hy-AM"/>
        </w:rPr>
      </w:pPr>
      <w:r w:rsidRPr="006964D6">
        <w:rPr>
          <w:rFonts w:ascii="GHEA Grapalat" w:hAnsi="GHEA Grapalat"/>
          <w:b/>
          <w:bCs/>
          <w:color w:val="000000"/>
          <w:lang w:val="hy-AM"/>
        </w:rPr>
        <w:t>3.</w:t>
      </w:r>
      <w:r w:rsidR="00F55C2B"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 xml:space="preserve">Համայնքի ղեկավարի ընտրությունն անցկացվում է նորընտիր Ավագանու առաջին նիստի ընթացքում: Առաջին նիստն անընդհատ է՝ մինչև Համայնքի </w:t>
      </w:r>
      <w:r w:rsidRPr="00113A5C">
        <w:rPr>
          <w:rFonts w:ascii="GHEA Grapalat" w:hAnsi="GHEA Grapalat"/>
          <w:color w:val="000000"/>
          <w:lang w:val="hy-AM"/>
        </w:rPr>
        <w:lastRenderedPageBreak/>
        <w:t>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4233069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w:t>
      </w:r>
      <w:r w:rsidR="00AE4481">
        <w:rPr>
          <w:rFonts w:ascii="GHEA Grapalat" w:hAnsi="GHEA Grapalat"/>
          <w:color w:val="000000"/>
          <w:lang w:val="hy-AM"/>
        </w:rPr>
        <w:t>այնքի ղեկավարի թեկնածու չառաջադ</w:t>
      </w:r>
      <w:r w:rsidR="00AE4481" w:rsidRPr="00AE4481">
        <w:rPr>
          <w:rFonts w:ascii="GHEA Grapalat" w:hAnsi="GHEA Grapalat"/>
          <w:color w:val="000000"/>
          <w:lang w:val="hy-AM"/>
        </w:rPr>
        <w:t>ր</w:t>
      </w:r>
      <w:r w:rsidRPr="00195AC7">
        <w:rPr>
          <w:rFonts w:ascii="GHEA Grapalat" w:hAnsi="GHEA Grapalat"/>
          <w:color w:val="000000"/>
          <w:lang w:val="hy-AM"/>
        </w:rPr>
        <w:t>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2116A4">
      <w:pPr>
        <w:pStyle w:val="a5"/>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Ավագանու յուրաքանչյուր անդամ ունի մեկ ձայնի իրավունք:</w:t>
      </w:r>
    </w:p>
    <w:p w14:paraId="5C7EC0F3" w14:textId="4DBA02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Անվավեր են համարվում չսահմանված նմուշի քվեաթերթիկները, ինչպես նաև այն քվեաթերթիկները, որոնք լրացվել են սահմանված պահանջների </w:t>
      </w:r>
      <w:r w:rsidRPr="00195AC7">
        <w:rPr>
          <w:rFonts w:ascii="GHEA Grapalat" w:hAnsi="GHEA Grapalat"/>
          <w:color w:val="000000"/>
          <w:lang w:val="hy-AM"/>
        </w:rPr>
        <w:lastRenderedPageBreak/>
        <w:t>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2"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2"/>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00D55553" w:rsidR="00275FF4" w:rsidRPr="007F5F3F" w:rsidRDefault="006964D6" w:rsidP="006964D6">
      <w:pPr>
        <w:pStyle w:val="a5"/>
        <w:shd w:val="clear" w:color="auto" w:fill="FFFFFF"/>
        <w:spacing w:before="0" w:beforeAutospacing="0" w:after="0" w:afterAutospacing="0"/>
        <w:ind w:left="1080"/>
        <w:jc w:val="center"/>
        <w:rPr>
          <w:rFonts w:ascii="GHEA Grapalat" w:hAnsi="GHEA Grapalat"/>
          <w:color w:val="000000"/>
          <w:lang w:val="hy-AM"/>
        </w:rPr>
      </w:pPr>
      <w:r w:rsidRPr="006964D6">
        <w:rPr>
          <w:rStyle w:val="a6"/>
          <w:rFonts w:ascii="GHEA Grapalat" w:hAnsi="GHEA Grapalat"/>
          <w:color w:val="000000"/>
          <w:lang w:val="hy-AM"/>
        </w:rPr>
        <w:t>4.</w:t>
      </w:r>
      <w:r w:rsidR="00275FF4" w:rsidRPr="007F5F3F">
        <w:rPr>
          <w:rStyle w:val="a6"/>
          <w:rFonts w:ascii="GHEA Grapalat" w:hAnsi="GHEA Grapalat"/>
          <w:color w:val="000000"/>
          <w:lang w:val="hy-AM"/>
        </w:rPr>
        <w:t>ՀԱՄԱՅՆՔԻ ՂԵԿԱՎԱՐԻ ԵՐԴՄԱՆ</w:t>
      </w:r>
      <w:r w:rsidR="00275FF4" w:rsidRPr="007F5F3F">
        <w:rPr>
          <w:rStyle w:val="apple-converted-space"/>
          <w:rFonts w:ascii="Calibri" w:hAnsi="Calibri" w:cs="Calibri"/>
          <w:b/>
          <w:bCs/>
          <w:color w:val="000000"/>
          <w:lang w:val="hy-AM"/>
        </w:rPr>
        <w:t> </w:t>
      </w:r>
      <w:r w:rsidR="00275FF4"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541A5984" w:rsidR="00275FF4" w:rsidRPr="007F5F3F"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00AE4481">
        <w:rPr>
          <w:rFonts w:ascii="GHEA Grapalat" w:hAnsi="GHEA Grapalat" w:cs="Sylfaen"/>
          <w:color w:val="000000"/>
          <w:lang w:val="hy-AM"/>
        </w:rPr>
        <w:t>Ստանձնե</w:t>
      </w:r>
      <w:r w:rsidR="00AE4481" w:rsidRPr="00AE4481">
        <w:rPr>
          <w:rFonts w:ascii="GHEA Grapalat" w:hAnsi="GHEA Grapalat" w:cs="Sylfaen"/>
          <w:color w:val="000000"/>
          <w:lang w:val="hy-AM"/>
        </w:rPr>
        <w:t xml:space="preserve">լով Մեղրի </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w:t>
      </w:r>
      <w:r w:rsidRPr="007D5F49">
        <w:rPr>
          <w:rFonts w:ascii="GHEA Grapalat" w:hAnsi="GHEA Grapalat"/>
          <w:lang w:val="hy-AM"/>
        </w:rPr>
        <w:lastRenderedPageBreak/>
        <w:t xml:space="preserve">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3FB0BC94" w14:textId="77777777"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37FE82D3" w:rsidR="00E539F7" w:rsidRPr="006964D6" w:rsidRDefault="006964D6" w:rsidP="006964D6">
      <w:pPr>
        <w:spacing w:after="0" w:line="240" w:lineRule="auto"/>
        <w:ind w:left="1080"/>
        <w:jc w:val="center"/>
        <w:rPr>
          <w:rFonts w:ascii="GHEA Grapalat" w:eastAsia="Times New Roman" w:hAnsi="GHEA Grapalat" w:cs="Times New Roman"/>
          <w:b/>
          <w:bCs/>
          <w:sz w:val="24"/>
          <w:szCs w:val="24"/>
          <w:lang w:val="hy-AM"/>
        </w:rPr>
      </w:pPr>
      <w:r w:rsidRPr="006964D6">
        <w:rPr>
          <w:rFonts w:ascii="GHEA Grapalat" w:eastAsia="Times New Roman" w:hAnsi="GHEA Grapalat" w:cs="Times New Roman"/>
          <w:b/>
          <w:bCs/>
          <w:sz w:val="24"/>
          <w:szCs w:val="24"/>
          <w:lang w:val="hy-AM"/>
        </w:rPr>
        <w:t>5.</w:t>
      </w:r>
      <w:r w:rsidR="002C5A04" w:rsidRPr="006964D6">
        <w:rPr>
          <w:rFonts w:ascii="GHEA Grapalat" w:eastAsia="Times New Roman" w:hAnsi="GHEA Grapalat" w:cs="Times New Roman"/>
          <w:b/>
          <w:bCs/>
          <w:sz w:val="24"/>
          <w:szCs w:val="24"/>
          <w:lang w:val="hy-AM"/>
        </w:rPr>
        <w:t>ՀԱՄԱՅՆՔԻ ՂԵԿԱՎԱՐԻ</w:t>
      </w:r>
      <w:r w:rsidR="00E539F7" w:rsidRPr="006964D6">
        <w:rPr>
          <w:rFonts w:ascii="GHEA Grapalat" w:eastAsia="Times New Roman" w:hAnsi="GHEA Grapalat" w:cs="Times New Roman"/>
          <w:b/>
          <w:bCs/>
          <w:sz w:val="24"/>
          <w:szCs w:val="24"/>
          <w:lang w:val="hy-AM"/>
        </w:rPr>
        <w:t xml:space="preserve"> </w:t>
      </w:r>
      <w:r w:rsidR="005F3674" w:rsidRPr="006964D6">
        <w:rPr>
          <w:rFonts w:ascii="GHEA Grapalat" w:eastAsia="Times New Roman" w:hAnsi="GHEA Grapalat" w:cs="Times New Roman"/>
          <w:b/>
          <w:bCs/>
          <w:sz w:val="24"/>
          <w:szCs w:val="24"/>
          <w:lang w:val="hy-AM"/>
        </w:rPr>
        <w:t>ԳՈՐԾԱՌ</w:t>
      </w:r>
      <w:r w:rsidR="00E539F7" w:rsidRPr="006964D6">
        <w:rPr>
          <w:rFonts w:ascii="GHEA Grapalat" w:eastAsia="Times New Roman" w:hAnsi="GHEA Grapalat" w:cs="Times New Roman"/>
          <w:b/>
          <w:bCs/>
          <w:sz w:val="24"/>
          <w:szCs w:val="24"/>
          <w:lang w:val="hy-AM"/>
        </w:rPr>
        <w:t>ՈՒ</w:t>
      </w:r>
      <w:r w:rsidR="005F3674" w:rsidRPr="006964D6">
        <w:rPr>
          <w:rFonts w:ascii="GHEA Grapalat" w:eastAsia="Times New Roman" w:hAnsi="GHEA Grapalat" w:cs="Times New Roman"/>
          <w:b/>
          <w:bCs/>
          <w:sz w:val="24"/>
          <w:szCs w:val="24"/>
          <w:lang w:val="hy-AM"/>
        </w:rPr>
        <w:t>Յ</w:t>
      </w:r>
      <w:r w:rsidR="00E539F7" w:rsidRPr="006964D6">
        <w:rPr>
          <w:rFonts w:ascii="GHEA Grapalat" w:eastAsia="Times New Roman" w:hAnsi="GHEA Grapalat" w:cs="Times New Roman"/>
          <w:b/>
          <w:bCs/>
          <w:sz w:val="24"/>
          <w:szCs w:val="24"/>
          <w:lang w:val="hy-AM"/>
        </w:rPr>
        <w:t>ԹՆԵՐ</w:t>
      </w:r>
      <w:r w:rsidR="002C5A04" w:rsidRPr="006964D6">
        <w:rPr>
          <w:rFonts w:ascii="GHEA Grapalat" w:eastAsia="Times New Roman" w:hAnsi="GHEA Grapalat" w:cs="Times New Roman"/>
          <w:b/>
          <w:bCs/>
          <w:sz w:val="24"/>
          <w:szCs w:val="24"/>
          <w:lang w:val="hy-AM"/>
        </w:rPr>
        <w:t>Ն</w:t>
      </w:r>
      <w:r w:rsidR="00E539F7" w:rsidRPr="006964D6">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lastRenderedPageBreak/>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74E86B74" w:rsidR="00C442B6" w:rsidRPr="006964D6" w:rsidRDefault="006964D6" w:rsidP="006964D6">
      <w:pPr>
        <w:ind w:left="1080"/>
        <w:jc w:val="center"/>
        <w:rPr>
          <w:rFonts w:ascii="GHEA Grapalat" w:hAnsi="GHEA Grapalat"/>
          <w:b/>
          <w:sz w:val="24"/>
          <w:szCs w:val="24"/>
          <w:lang w:val="hy-AM"/>
        </w:rPr>
      </w:pPr>
      <w:r>
        <w:rPr>
          <w:rFonts w:ascii="GHEA Grapalat" w:hAnsi="GHEA Grapalat"/>
          <w:b/>
          <w:sz w:val="24"/>
          <w:szCs w:val="24"/>
          <w:lang w:val="en-US"/>
        </w:rPr>
        <w:t>6.</w:t>
      </w:r>
      <w:r w:rsidR="000817D2" w:rsidRPr="006964D6">
        <w:rPr>
          <w:rFonts w:ascii="GHEA Grapalat" w:hAnsi="GHEA Grapalat"/>
          <w:b/>
          <w:sz w:val="24"/>
          <w:szCs w:val="24"/>
          <w:lang w:val="hy-AM"/>
        </w:rPr>
        <w:t xml:space="preserve">ԱՎԱԳԱՆՈՒ </w:t>
      </w:r>
      <w:r w:rsidR="00C442B6" w:rsidRPr="006964D6">
        <w:rPr>
          <w:rFonts w:ascii="GHEA Grapalat" w:hAnsi="GHEA Grapalat"/>
          <w:b/>
          <w:sz w:val="24"/>
          <w:szCs w:val="24"/>
          <w:lang w:val="hy-AM"/>
        </w:rPr>
        <w:t xml:space="preserve">ԽՄԲԱԿՑՈՒԹՅՈՒՆՆԵՐԻ ԳՈՐԾՈՒՆԵՈՒԹՅԱՆ </w:t>
      </w:r>
      <w:r w:rsidR="0007444D" w:rsidRPr="006964D6">
        <w:rPr>
          <w:rFonts w:ascii="GHEA Grapalat" w:hAnsi="GHEA Grapalat"/>
          <w:b/>
          <w:sz w:val="24"/>
          <w:szCs w:val="24"/>
          <w:lang w:val="hy-AM"/>
        </w:rPr>
        <w:t>ԿԱ</w:t>
      </w:r>
      <w:r w:rsidR="00C21FEB" w:rsidRPr="006964D6">
        <w:rPr>
          <w:rFonts w:ascii="GHEA Grapalat" w:hAnsi="GHEA Grapalat"/>
          <w:b/>
          <w:sz w:val="24"/>
          <w:szCs w:val="24"/>
          <w:lang w:val="hy-AM"/>
        </w:rPr>
        <w:t>ՐԳ</w:t>
      </w:r>
      <w:r w:rsidR="00EC343A" w:rsidRPr="006964D6">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bookmarkStart w:id="3" w:name="_Hlk172485603"/>
      <w:r w:rsidRPr="00471913">
        <w:rPr>
          <w:rFonts w:ascii="GHEA Grapalat" w:hAnsi="GHEA Grapalat"/>
          <w:sz w:val="24"/>
          <w:szCs w:val="24"/>
          <w:lang w:val="hy-AM"/>
        </w:rPr>
        <w:lastRenderedPageBreak/>
        <w:t xml:space="preserve">Խմբակցության փորձագետի և գործավարի </w:t>
      </w:r>
      <w:bookmarkEnd w:id="3"/>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4"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4"/>
    </w:p>
    <w:p w14:paraId="095F884D" w14:textId="2F77B11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207EBD44" w:rsidR="00C442B6" w:rsidRPr="006964D6" w:rsidRDefault="006964D6" w:rsidP="006964D6">
      <w:pPr>
        <w:spacing w:after="0" w:line="240" w:lineRule="auto"/>
        <w:ind w:left="1080"/>
        <w:jc w:val="center"/>
        <w:rPr>
          <w:rFonts w:ascii="GHEA Grapalat" w:hAnsi="GHEA Grapalat"/>
          <w:b/>
          <w:sz w:val="24"/>
          <w:szCs w:val="24"/>
          <w:lang w:val="hy-AM"/>
        </w:rPr>
      </w:pPr>
      <w:bookmarkStart w:id="5" w:name="_Hlk158046908"/>
      <w:r w:rsidRPr="006964D6">
        <w:rPr>
          <w:rFonts w:ascii="GHEA Grapalat" w:hAnsi="GHEA Grapalat"/>
          <w:b/>
          <w:sz w:val="24"/>
          <w:szCs w:val="24"/>
          <w:lang w:val="hy-AM"/>
        </w:rPr>
        <w:t>7.</w:t>
      </w:r>
      <w:r w:rsidR="00544174" w:rsidRPr="006964D6">
        <w:rPr>
          <w:rFonts w:ascii="GHEA Grapalat" w:hAnsi="GHEA Grapalat"/>
          <w:b/>
          <w:sz w:val="24"/>
          <w:szCs w:val="24"/>
          <w:lang w:val="hy-AM"/>
        </w:rPr>
        <w:t xml:space="preserve">ԱՎԱԳԱՆՈՒ </w:t>
      </w:r>
      <w:r w:rsidR="00C442B6" w:rsidRPr="006964D6">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6"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6"/>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lastRenderedPageBreak/>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w:t>
      </w:r>
      <w:r w:rsidR="00AD11EC" w:rsidRPr="00F32BAA">
        <w:rPr>
          <w:rFonts w:ascii="GHEA Grapalat" w:hAnsi="GHEA Grapalat" w:cs="Sylfaen"/>
          <w:sz w:val="24"/>
          <w:szCs w:val="24"/>
          <w:lang w:val="hy-AM"/>
        </w:rPr>
        <w:lastRenderedPageBreak/>
        <w:t xml:space="preserve">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 xml:space="preserve">անձինք: Հանձնաժողովի որոշմամբ հրավիրված անձինք </w:t>
      </w:r>
      <w:r w:rsidRPr="00F32BAA">
        <w:rPr>
          <w:rFonts w:ascii="GHEA Grapalat" w:hAnsi="GHEA Grapalat"/>
          <w:sz w:val="24"/>
          <w:szCs w:val="24"/>
          <w:lang w:val="hy-AM"/>
        </w:rPr>
        <w:lastRenderedPageBreak/>
        <w:t>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7"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8"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9" w:name="_Hlk158049332"/>
    </w:p>
    <w:p w14:paraId="2E5B754A" w14:textId="77777777"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9"/>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8"/>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7"/>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5"/>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w:t>
      </w:r>
      <w:r w:rsidRPr="00F32BAA">
        <w:rPr>
          <w:rFonts w:ascii="GHEA Grapalat" w:hAnsi="GHEA Grapalat"/>
          <w:sz w:val="24"/>
          <w:szCs w:val="24"/>
          <w:lang w:val="hy-AM"/>
        </w:rPr>
        <w:lastRenderedPageBreak/>
        <w:t>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914DF3">
      <w:pPr>
        <w:spacing w:after="0" w:line="24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5E6D7E3B" w:rsidR="00C442B6" w:rsidRPr="006964D6" w:rsidRDefault="006964D6" w:rsidP="006964D6">
      <w:pPr>
        <w:spacing w:after="0" w:line="240" w:lineRule="auto"/>
        <w:ind w:left="1080"/>
        <w:jc w:val="center"/>
        <w:rPr>
          <w:rFonts w:ascii="GHEA Grapalat" w:hAnsi="GHEA Grapalat"/>
          <w:b/>
          <w:sz w:val="24"/>
          <w:szCs w:val="24"/>
          <w:lang w:val="hy-AM"/>
        </w:rPr>
      </w:pPr>
      <w:r>
        <w:rPr>
          <w:rFonts w:ascii="GHEA Grapalat" w:hAnsi="GHEA Grapalat"/>
          <w:b/>
          <w:sz w:val="24"/>
          <w:szCs w:val="24"/>
          <w:lang w:val="en-US"/>
        </w:rPr>
        <w:t>8.</w:t>
      </w:r>
      <w:r w:rsidR="00C442B6" w:rsidRPr="006964D6">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10"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w:t>
      </w:r>
      <w:r w:rsidRPr="009671A7">
        <w:rPr>
          <w:rFonts w:ascii="GHEA Grapalat" w:hAnsi="GHEA Grapalat"/>
          <w:sz w:val="24"/>
          <w:szCs w:val="24"/>
          <w:lang w:val="hy-AM"/>
        </w:rPr>
        <w:lastRenderedPageBreak/>
        <w:t>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10"/>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746D8873" w:rsidR="00C442B6" w:rsidRPr="006964D6" w:rsidRDefault="006964D6" w:rsidP="006964D6">
      <w:pPr>
        <w:shd w:val="clear" w:color="auto" w:fill="FFFFFF"/>
        <w:spacing w:after="0" w:line="240" w:lineRule="auto"/>
        <w:ind w:left="1080"/>
        <w:jc w:val="center"/>
        <w:rPr>
          <w:rFonts w:ascii="GHEA Grapalat" w:hAnsi="GHEA Grapalat" w:cs="Sylfaen"/>
          <w:b/>
          <w:sz w:val="24"/>
          <w:szCs w:val="24"/>
          <w:lang w:val="hy-AM"/>
        </w:rPr>
      </w:pPr>
      <w:r>
        <w:rPr>
          <w:rFonts w:ascii="GHEA Grapalat" w:hAnsi="GHEA Grapalat" w:cs="Sylfaen"/>
          <w:b/>
          <w:sz w:val="24"/>
          <w:szCs w:val="24"/>
          <w:lang w:val="en-US"/>
        </w:rPr>
        <w:t>9.</w:t>
      </w:r>
      <w:r w:rsidR="00C442B6" w:rsidRPr="006964D6">
        <w:rPr>
          <w:rFonts w:ascii="GHEA Grapalat" w:hAnsi="GHEA Grapalat" w:cs="Sylfaen"/>
          <w:b/>
          <w:sz w:val="24"/>
          <w:szCs w:val="24"/>
          <w:lang w:val="hy-AM"/>
        </w:rPr>
        <w:t xml:space="preserve">ԱՎԱԳԱՆՈՒ </w:t>
      </w:r>
      <w:r w:rsidR="00466C06" w:rsidRPr="006964D6">
        <w:rPr>
          <w:rFonts w:ascii="GHEA Grapalat" w:hAnsi="GHEA Grapalat" w:cs="Sylfaen"/>
          <w:b/>
          <w:sz w:val="24"/>
          <w:szCs w:val="24"/>
          <w:lang w:val="hy-AM"/>
        </w:rPr>
        <w:t xml:space="preserve">ՀԵՐԹԱԿԱՆ </w:t>
      </w:r>
      <w:r w:rsidR="00C442B6" w:rsidRPr="006964D6">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lastRenderedPageBreak/>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9"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Աշխատակազմի 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10"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7A2DEE3D"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w:t>
      </w:r>
      <w:r w:rsidRPr="009671A7">
        <w:rPr>
          <w:rFonts w:ascii="GHEA Grapalat" w:hAnsi="GHEA Grapalat"/>
          <w:sz w:val="24"/>
          <w:szCs w:val="24"/>
          <w:lang w:val="hy-AM"/>
        </w:rPr>
        <w:lastRenderedPageBreak/>
        <w:t xml:space="preserve">անձանց ոչ պակաս, քան </w:t>
      </w:r>
      <w:r w:rsidR="00A532DA" w:rsidRPr="00A532DA">
        <w:rPr>
          <w:rFonts w:ascii="GHEA Grapalat" w:hAnsi="GHEA Grapalat"/>
          <w:sz w:val="24"/>
          <w:szCs w:val="24"/>
          <w:lang w:val="hy-AM"/>
        </w:rPr>
        <w:t xml:space="preserve">1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BC1E0E" w14:textId="1FD9EE6F"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069CD41F" w14:textId="77777777" w:rsidR="00590F11" w:rsidRP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5DCAA2" w14:textId="77777777" w:rsidR="00E0123D" w:rsidRPr="00FE33FC" w:rsidRDefault="00E0123D" w:rsidP="00C81FFC">
      <w:pPr>
        <w:spacing w:after="0"/>
        <w:jc w:val="both"/>
        <w:rPr>
          <w:rFonts w:ascii="GHEA Grapalat" w:hAnsi="GHEA Grapalat"/>
          <w:sz w:val="24"/>
          <w:szCs w:val="24"/>
          <w:lang w:val="hy-AM"/>
        </w:rPr>
      </w:pPr>
    </w:p>
    <w:p w14:paraId="56719501" w14:textId="1F24F45A" w:rsidR="00547F09" w:rsidRPr="006964D6" w:rsidRDefault="006964D6" w:rsidP="006964D6">
      <w:pPr>
        <w:spacing w:after="0"/>
        <w:ind w:left="1080"/>
        <w:jc w:val="center"/>
        <w:rPr>
          <w:rFonts w:ascii="GHEA Grapalat" w:hAnsi="GHEA Grapalat" w:cs="Sylfaen"/>
          <w:b/>
          <w:sz w:val="24"/>
          <w:szCs w:val="24"/>
          <w:lang w:val="hy-AM"/>
        </w:rPr>
      </w:pPr>
      <w:r>
        <w:rPr>
          <w:rFonts w:ascii="GHEA Grapalat" w:hAnsi="GHEA Grapalat" w:cs="Sylfaen"/>
          <w:b/>
          <w:sz w:val="24"/>
          <w:szCs w:val="24"/>
          <w:lang w:val="en-US"/>
        </w:rPr>
        <w:t>10.</w:t>
      </w:r>
      <w:r w:rsidR="00547F09" w:rsidRPr="006964D6">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 xml:space="preserve">հանձնաժողովին տրամադրվում են արտահերթ նիստը նախաձեռնելուց </w:t>
      </w:r>
      <w:r w:rsidRPr="00402A15">
        <w:rPr>
          <w:rFonts w:ascii="GHEA Grapalat" w:hAnsi="GHEA Grapalat" w:cs="Sylfaen"/>
          <w:sz w:val="24"/>
          <w:szCs w:val="24"/>
          <w:lang w:val="hy-AM"/>
        </w:rPr>
        <w:lastRenderedPageBreak/>
        <w:t>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160F4506" w:rsidR="00402A15" w:rsidRPr="006964D6" w:rsidRDefault="006964D6" w:rsidP="006964D6">
      <w:pPr>
        <w:autoSpaceDE w:val="0"/>
        <w:autoSpaceDN w:val="0"/>
        <w:adjustRightInd w:val="0"/>
        <w:spacing w:after="0"/>
        <w:ind w:left="1080"/>
        <w:jc w:val="center"/>
        <w:rPr>
          <w:rFonts w:ascii="GHEA Grapalat" w:hAnsi="GHEA Grapalat"/>
          <w:sz w:val="24"/>
          <w:szCs w:val="24"/>
          <w:lang w:val="hy-AM"/>
        </w:rPr>
      </w:pPr>
      <w:r>
        <w:rPr>
          <w:rFonts w:ascii="GHEA Grapalat" w:hAnsi="GHEA Grapalat" w:cs="Sylfaen"/>
          <w:b/>
          <w:sz w:val="24"/>
          <w:szCs w:val="24"/>
          <w:lang w:val="en-US"/>
        </w:rPr>
        <w:t>11.</w:t>
      </w:r>
      <w:r w:rsidR="00B6307B" w:rsidRPr="006964D6">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43198C">
      <w:pPr>
        <w:pStyle w:val="aa"/>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4F19968A"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w:t>
      </w:r>
      <w:r w:rsidR="00A532DA" w:rsidRPr="00E538AC">
        <w:rPr>
          <w:rFonts w:ascii="GHEA Grapalat" w:hAnsi="GHEA Grapalat"/>
          <w:sz w:val="24"/>
          <w:szCs w:val="24"/>
          <w:lang w:val="hy-AM"/>
        </w:rPr>
        <w:t>ե</w:t>
      </w:r>
      <w:r w:rsidRPr="00402A15">
        <w:rPr>
          <w:rFonts w:ascii="GHEA Grapalat" w:hAnsi="GHEA Grapalat"/>
          <w:sz w:val="24"/>
          <w:szCs w:val="24"/>
          <w:lang w:val="hy-AM"/>
        </w:rPr>
        <w:t>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4E7BC73A" w14:textId="77777777" w:rsidR="00402A15" w:rsidRPr="00402A15" w:rsidRDefault="00402A15" w:rsidP="00402A15">
      <w:pPr>
        <w:pStyle w:val="aa"/>
        <w:spacing w:after="0"/>
        <w:ind w:left="360"/>
        <w:jc w:val="both"/>
        <w:rPr>
          <w:rFonts w:ascii="GHEA Grapalat" w:hAnsi="GHEA Grapalat"/>
          <w:b/>
          <w:sz w:val="24"/>
          <w:szCs w:val="24"/>
          <w:lang w:val="hy-AM"/>
        </w:rPr>
      </w:pPr>
    </w:p>
    <w:p w14:paraId="3A113C6A" w14:textId="2BB1BE15" w:rsidR="00C442B6" w:rsidRPr="006964D6" w:rsidRDefault="006964D6" w:rsidP="006964D6">
      <w:pPr>
        <w:autoSpaceDE w:val="0"/>
        <w:autoSpaceDN w:val="0"/>
        <w:adjustRightInd w:val="0"/>
        <w:ind w:left="1080"/>
        <w:jc w:val="center"/>
        <w:rPr>
          <w:rFonts w:ascii="GHEA Grapalat" w:hAnsi="GHEA Grapalat" w:cs="Sylfaen"/>
          <w:b/>
          <w:sz w:val="24"/>
          <w:szCs w:val="24"/>
          <w:lang w:val="hy-AM"/>
        </w:rPr>
      </w:pPr>
      <w:r>
        <w:rPr>
          <w:rFonts w:ascii="GHEA Grapalat" w:hAnsi="GHEA Grapalat" w:cs="Sylfaen"/>
          <w:b/>
          <w:sz w:val="24"/>
          <w:szCs w:val="24"/>
          <w:lang w:val="en-US"/>
        </w:rPr>
        <w:t>12.</w:t>
      </w:r>
      <w:r w:rsidR="00C442B6" w:rsidRPr="006964D6">
        <w:rPr>
          <w:rFonts w:ascii="GHEA Grapalat" w:hAnsi="GHEA Grapalat" w:cs="Sylfaen"/>
          <w:b/>
          <w:sz w:val="24"/>
          <w:szCs w:val="24"/>
          <w:lang w:val="hy-AM"/>
        </w:rPr>
        <w:t xml:space="preserve">ԱՎԱԳԱՆՈՒ ՆԻՍՏԵՐԻ </w:t>
      </w:r>
      <w:r w:rsidR="00C17EB8" w:rsidRPr="006964D6">
        <w:rPr>
          <w:rFonts w:ascii="GHEA Grapalat" w:hAnsi="GHEA Grapalat" w:cs="Sylfaen"/>
          <w:b/>
          <w:sz w:val="24"/>
          <w:szCs w:val="24"/>
          <w:lang w:val="hy-AM"/>
        </w:rPr>
        <w:t>ԳՈՒՄԱՐ</w:t>
      </w:r>
      <w:r w:rsidR="00C442B6" w:rsidRPr="006964D6">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1"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1"/>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lastRenderedPageBreak/>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 xml:space="preserve">դրա համար </w:t>
      </w:r>
      <w:r w:rsidR="00BD2683" w:rsidRPr="00963B19">
        <w:rPr>
          <w:rFonts w:ascii="GHEA Grapalat" w:hAnsi="GHEA Grapalat"/>
          <w:sz w:val="24"/>
          <w:szCs w:val="24"/>
          <w:lang w:val="hy-AM"/>
        </w:rPr>
        <w:lastRenderedPageBreak/>
        <w:t>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3192D1D"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w:t>
      </w:r>
      <w:r w:rsidR="00E538AC">
        <w:rPr>
          <w:rFonts w:ascii="GHEA Grapalat" w:hAnsi="GHEA Grapalat" w:cs="GHEA Grapalat"/>
          <w:sz w:val="24"/>
          <w:szCs w:val="24"/>
          <w:lang w:val="hy-AM"/>
        </w:rPr>
        <w:t>համացանցա</w:t>
      </w:r>
      <w:r w:rsidR="00E538AC" w:rsidRPr="00E538AC">
        <w:rPr>
          <w:rFonts w:ascii="GHEA Grapalat" w:hAnsi="GHEA Grapalat" w:cs="GHEA Grapalat"/>
          <w:sz w:val="24"/>
          <w:szCs w:val="24"/>
          <w:lang w:val="hy-AM"/>
        </w:rPr>
        <w:t>յ</w:t>
      </w:r>
      <w:r w:rsidR="00B408EB" w:rsidRPr="00963B19">
        <w:rPr>
          <w:rFonts w:ascii="GHEA Grapalat" w:hAnsi="GHEA Grapalat" w:cs="GHEA Grapalat"/>
          <w:sz w:val="24"/>
          <w:szCs w:val="24"/>
          <w:lang w:val="hy-AM"/>
        </w:rPr>
        <w:t>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77777777" w:rsidR="006248F6" w:rsidRPr="009A512D" w:rsidRDefault="006248F6"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15B44B46" w:rsidR="00C442B6" w:rsidRPr="00EF2B01" w:rsidRDefault="006964D6" w:rsidP="006964D6">
      <w:pPr>
        <w:pStyle w:val="ab"/>
        <w:ind w:left="1080"/>
        <w:jc w:val="center"/>
        <w:rPr>
          <w:rFonts w:ascii="GHEA Grapalat" w:hAnsi="GHEA Grapalat"/>
          <w:b/>
          <w:sz w:val="24"/>
          <w:szCs w:val="24"/>
          <w:lang w:val="hy-AM"/>
        </w:rPr>
      </w:pPr>
      <w:r w:rsidRPr="006964D6">
        <w:rPr>
          <w:rFonts w:ascii="GHEA Grapalat" w:hAnsi="GHEA Grapalat" w:cs="Sylfaen"/>
          <w:b/>
          <w:sz w:val="24"/>
          <w:szCs w:val="24"/>
          <w:lang w:val="hy-AM"/>
        </w:rPr>
        <w:t>13.</w:t>
      </w:r>
      <w:r w:rsidR="00C442B6" w:rsidRPr="00EF2B01">
        <w:rPr>
          <w:rFonts w:ascii="GHEA Grapalat" w:hAnsi="GHEA Grapalat" w:cs="Sylfaen"/>
          <w:b/>
          <w:sz w:val="24"/>
          <w:szCs w:val="24"/>
          <w:lang w:val="hy-AM"/>
        </w:rPr>
        <w:t xml:space="preserve">ԱՎԱԳԱՆՈՒ ԱՆԴԱՄԻ ԻՐԱՎՈՒՆՔՆԵՐԸ </w:t>
      </w:r>
      <w:r w:rsidR="00C442B6" w:rsidRPr="00EF2B01">
        <w:rPr>
          <w:rFonts w:ascii="GHEA Grapalat" w:hAnsi="GHEA Grapalat"/>
          <w:b/>
          <w:sz w:val="24"/>
          <w:szCs w:val="24"/>
          <w:lang w:val="hy-AM"/>
        </w:rPr>
        <w:t xml:space="preserve">ԵՎ </w:t>
      </w:r>
      <w:r w:rsidR="00C442B6"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25D0C13C"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43198C">
      <w:pPr>
        <w:pStyle w:val="ab"/>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6183CCB" w:rsidR="00635C53" w:rsidRPr="0007350D"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 xml:space="preserve">Ավագանու </w:t>
      </w:r>
      <w:r w:rsidR="00ED4487" w:rsidRPr="0007350D">
        <w:rPr>
          <w:rFonts w:ascii="GHEA Grapalat" w:eastAsia="Times New Roman" w:hAnsi="GHEA Grapalat" w:cs="Times New Roman"/>
          <w:color w:val="000000"/>
          <w:sz w:val="24"/>
          <w:szCs w:val="24"/>
          <w:lang w:val="hy-AM"/>
        </w:rPr>
        <w:t>անդամի այլ պաշտոններ զբաղեցնելու սահմանափակում</w:t>
      </w:r>
      <w:r w:rsidR="00237735">
        <w:rPr>
          <w:rFonts w:ascii="GHEA Grapalat" w:eastAsia="Times New Roman" w:hAnsi="GHEA Grapalat" w:cs="Times New Roman"/>
          <w:color w:val="000000"/>
          <w:sz w:val="24"/>
          <w:szCs w:val="24"/>
          <w:lang w:val="hy-AM"/>
        </w:rPr>
        <w:t>ներ</w:t>
      </w:r>
      <w:r w:rsidR="00ED4487" w:rsidRPr="0007350D">
        <w:rPr>
          <w:rFonts w:ascii="GHEA Grapalat" w:eastAsia="Times New Roman" w:hAnsi="GHEA Grapalat" w:cs="Times New Roman"/>
          <w:color w:val="000000"/>
          <w:sz w:val="24"/>
          <w:szCs w:val="24"/>
          <w:lang w:val="hy-AM"/>
        </w:rPr>
        <w:t>ը</w:t>
      </w:r>
      <w:r w:rsidR="0007350D" w:rsidRPr="0007350D">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w:t>
      </w:r>
      <w:r w:rsidRPr="004A2264">
        <w:rPr>
          <w:rFonts w:ascii="GHEA Grapalat" w:hAnsi="GHEA Grapalat"/>
          <w:sz w:val="24"/>
          <w:szCs w:val="24"/>
          <w:lang w:val="hy-AM"/>
        </w:rPr>
        <w:lastRenderedPageBreak/>
        <w:t>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371EC3">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B620D8">
      <w:pPr>
        <w:pStyle w:val="ab"/>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54EB0166" w:rsidR="009F1D81" w:rsidRPr="006964D6" w:rsidRDefault="006964D6" w:rsidP="006964D6">
      <w:pPr>
        <w:ind w:left="1080"/>
        <w:jc w:val="center"/>
        <w:rPr>
          <w:rFonts w:ascii="GHEA Grapalat" w:hAnsi="GHEA Grapalat"/>
          <w:b/>
          <w:bCs/>
          <w:sz w:val="24"/>
          <w:szCs w:val="24"/>
          <w:lang w:val="hy-AM"/>
        </w:rPr>
      </w:pPr>
      <w:r>
        <w:rPr>
          <w:rFonts w:ascii="GHEA Grapalat" w:hAnsi="GHEA Grapalat"/>
          <w:b/>
          <w:bCs/>
          <w:sz w:val="24"/>
          <w:szCs w:val="24"/>
          <w:lang w:val="en-US"/>
        </w:rPr>
        <w:t>14.</w:t>
      </w:r>
      <w:r w:rsidR="009F1D81" w:rsidRPr="006964D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10299E09" w:rsidR="00C442B6" w:rsidRPr="002F32C6" w:rsidRDefault="006964D6" w:rsidP="006964D6">
      <w:pPr>
        <w:pStyle w:val="ab"/>
        <w:tabs>
          <w:tab w:val="left" w:pos="1134"/>
        </w:tabs>
        <w:ind w:left="1080"/>
        <w:jc w:val="center"/>
        <w:rPr>
          <w:rFonts w:ascii="GHEA Grapalat" w:hAnsi="GHEA Grapalat"/>
          <w:b/>
          <w:sz w:val="24"/>
          <w:szCs w:val="24"/>
          <w:lang w:val="hy-AM"/>
        </w:rPr>
      </w:pPr>
      <w:r w:rsidRPr="006964D6">
        <w:rPr>
          <w:rFonts w:ascii="GHEA Grapalat" w:hAnsi="GHEA Grapalat"/>
          <w:b/>
          <w:sz w:val="24"/>
          <w:szCs w:val="24"/>
          <w:lang w:val="hy-AM"/>
        </w:rPr>
        <w:t>15.</w:t>
      </w:r>
      <w:r w:rsidR="00C442B6"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lastRenderedPageBreak/>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2EE6E52D" w:rsidR="00C442B6" w:rsidRPr="006964D6" w:rsidRDefault="006964D6" w:rsidP="006964D6">
      <w:pPr>
        <w:spacing w:after="0" w:line="240" w:lineRule="auto"/>
        <w:ind w:left="1080"/>
        <w:jc w:val="center"/>
        <w:rPr>
          <w:rFonts w:ascii="GHEA Grapalat" w:hAnsi="GHEA Grapalat"/>
          <w:b/>
          <w:sz w:val="24"/>
          <w:szCs w:val="24"/>
          <w:lang w:val="hy-AM"/>
        </w:rPr>
      </w:pPr>
      <w:r>
        <w:rPr>
          <w:rFonts w:ascii="GHEA Grapalat" w:hAnsi="GHEA Grapalat"/>
          <w:b/>
          <w:sz w:val="24"/>
          <w:szCs w:val="24"/>
          <w:lang w:val="en-US"/>
        </w:rPr>
        <w:t>16.</w:t>
      </w:r>
      <w:r w:rsidR="00C442B6" w:rsidRPr="006964D6">
        <w:rPr>
          <w:rFonts w:ascii="GHEA Grapalat" w:hAnsi="GHEA Grapalat"/>
          <w:b/>
          <w:sz w:val="24"/>
          <w:szCs w:val="24"/>
          <w:lang w:val="hy-AM"/>
        </w:rPr>
        <w:t>ԱՎԱԳԱՆՈՒ ԼԻԱԶՈՐՈՒԹՅՈՒՆՆԵՐԻ ՎԱՂԱԺԱՄԿԵՏ ԴԱԴԱՐԵՑ</w:t>
      </w:r>
      <w:r w:rsidR="00C17EB8" w:rsidRPr="006964D6">
        <w:rPr>
          <w:rFonts w:ascii="GHEA Grapalat" w:hAnsi="GHEA Grapalat"/>
          <w:b/>
          <w:sz w:val="24"/>
          <w:szCs w:val="24"/>
          <w:lang w:val="hy-AM"/>
        </w:rPr>
        <w:t>ՈՒ</w:t>
      </w:r>
      <w:r w:rsidR="00C442B6" w:rsidRPr="006964D6">
        <w:rPr>
          <w:rFonts w:ascii="GHEA Grapalat" w:hAnsi="GHEA Grapalat"/>
          <w:b/>
          <w:sz w:val="24"/>
          <w:szCs w:val="24"/>
          <w:lang w:val="hy-AM"/>
        </w:rPr>
        <w:t>Մ</w:t>
      </w:r>
      <w:r w:rsidR="00C17EB8" w:rsidRPr="006964D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5F3674">
      <w:pPr>
        <w:pStyle w:val="aa"/>
        <w:numPr>
          <w:ilvl w:val="0"/>
          <w:numId w:val="30"/>
        </w:numPr>
        <w:tabs>
          <w:tab w:val="left" w:pos="1134"/>
        </w:tabs>
        <w:spacing w:after="0" w:line="240" w:lineRule="auto"/>
        <w:jc w:val="both"/>
        <w:rPr>
          <w:rFonts w:ascii="GHEA Grapalat" w:hAnsi="GHEA Grapalat"/>
          <w:sz w:val="24"/>
          <w:szCs w:val="24"/>
          <w:lang w:val="hy-AM"/>
        </w:rPr>
      </w:pPr>
      <w:r w:rsidRPr="005F3674">
        <w:rPr>
          <w:rFonts w:ascii="GHEA Grapalat" w:hAnsi="GHEA Grapalat"/>
          <w:sz w:val="24"/>
          <w:szCs w:val="24"/>
          <w:lang w:val="hy-AM"/>
        </w:rPr>
        <w:t>եթե՝</w:t>
      </w:r>
    </w:p>
    <w:p w14:paraId="539CF657" w14:textId="38B28D57"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5F3674">
      <w:pPr>
        <w:pStyle w:val="aa"/>
        <w:numPr>
          <w:ilvl w:val="0"/>
          <w:numId w:val="30"/>
        </w:numPr>
        <w:tabs>
          <w:tab w:val="left" w:pos="851"/>
        </w:tabs>
        <w:spacing w:after="0" w:line="240" w:lineRule="auto"/>
        <w:ind w:left="0" w:firstLine="720"/>
        <w:jc w:val="both"/>
        <w:rPr>
          <w:rFonts w:ascii="GHEA Grapalat" w:hAnsi="GHEA Grapalat"/>
          <w:sz w:val="24"/>
          <w:szCs w:val="24"/>
          <w:lang w:val="hy-AM"/>
        </w:rPr>
      </w:pPr>
      <w:r w:rsidRPr="005F3674">
        <w:rPr>
          <w:rFonts w:ascii="GHEA Grapalat" w:hAnsi="GHEA Grapalat"/>
          <w:sz w:val="24"/>
          <w:szCs w:val="24"/>
          <w:lang w:val="hy-AM"/>
        </w:rPr>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0E000687" w:rsidR="00193D96" w:rsidRPr="006964D6" w:rsidRDefault="006964D6" w:rsidP="006964D6">
      <w:pPr>
        <w:shd w:val="clear" w:color="auto" w:fill="FFFFFF"/>
        <w:spacing w:after="0" w:line="240" w:lineRule="auto"/>
        <w:ind w:left="1080"/>
        <w:jc w:val="center"/>
        <w:rPr>
          <w:rFonts w:ascii="GHEA Grapalat" w:eastAsia="Times New Roman" w:hAnsi="GHEA Grapalat" w:cs="Times New Roman"/>
          <w:b/>
          <w:bCs/>
          <w:color w:val="000000"/>
          <w:sz w:val="24"/>
          <w:szCs w:val="24"/>
          <w:lang w:val="hy-AM"/>
        </w:rPr>
      </w:pPr>
      <w:r w:rsidRPr="006964D6">
        <w:rPr>
          <w:rFonts w:ascii="GHEA Grapalat" w:eastAsia="Times New Roman" w:hAnsi="GHEA Grapalat" w:cs="Times New Roman"/>
          <w:b/>
          <w:bCs/>
          <w:color w:val="000000"/>
          <w:sz w:val="24"/>
          <w:szCs w:val="24"/>
          <w:lang w:val="hy-AM"/>
        </w:rPr>
        <w:t>17.</w:t>
      </w:r>
      <w:r w:rsidR="00193D96" w:rsidRPr="006964D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0C28DE">
      <w:pPr>
        <w:pStyle w:val="aa"/>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0E962DA5" w:rsidR="00C442B6" w:rsidRPr="006964D6" w:rsidRDefault="006964D6" w:rsidP="006964D6">
      <w:pPr>
        <w:ind w:left="1418"/>
        <w:jc w:val="center"/>
        <w:rPr>
          <w:rFonts w:ascii="GHEA Grapalat" w:hAnsi="GHEA Grapalat"/>
          <w:b/>
          <w:sz w:val="24"/>
          <w:szCs w:val="24"/>
          <w:lang w:val="hy-AM"/>
        </w:rPr>
      </w:pPr>
      <w:r w:rsidRPr="006964D6">
        <w:rPr>
          <w:rFonts w:ascii="GHEA Grapalat" w:hAnsi="GHEA Grapalat"/>
          <w:b/>
          <w:sz w:val="24"/>
          <w:szCs w:val="24"/>
          <w:lang w:val="hy-AM"/>
        </w:rPr>
        <w:lastRenderedPageBreak/>
        <w:t>18.</w:t>
      </w:r>
      <w:r w:rsidR="00C442B6" w:rsidRPr="006964D6">
        <w:rPr>
          <w:rFonts w:ascii="GHEA Grapalat" w:hAnsi="GHEA Grapalat"/>
          <w:b/>
          <w:sz w:val="24"/>
          <w:szCs w:val="24"/>
          <w:lang w:val="hy-AM"/>
        </w:rPr>
        <w:t>ՀԱՄԱՅՆՔԻ ՂԵԿԱՎԱՐԻՆ ԱՆՎՍՏԱՀՈՒԹՅՈՒՆ ՀԱՅՏՆԵԼ</w:t>
      </w:r>
      <w:r w:rsidR="00007E49" w:rsidRPr="006964D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lastRenderedPageBreak/>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C150B2">
      <w:pPr>
        <w:pStyle w:val="aa"/>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635276">
      <w:pPr>
        <w:pStyle w:val="aa"/>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0287143E" w:rsid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 xml:space="preserve">ույն կետի 1-ի ենթակետով սահմանված դեպքում Ավագանին ընդունում է որոշում՝ գաղտնի քվեարկության արդյունքներով Համայնքի ղեկավար ընտրվելու և գործող Համայնքի </w:t>
      </w:r>
      <w:r w:rsidR="00E538AC">
        <w:rPr>
          <w:rFonts w:ascii="GHEA Grapalat" w:hAnsi="GHEA Grapalat"/>
          <w:sz w:val="24"/>
          <w:szCs w:val="24"/>
          <w:lang w:val="hy-AM"/>
        </w:rPr>
        <w:t>ղե</w:t>
      </w:r>
      <w:r w:rsidR="00E538AC" w:rsidRPr="00E538AC">
        <w:rPr>
          <w:rFonts w:ascii="GHEA Grapalat" w:hAnsi="GHEA Grapalat"/>
          <w:sz w:val="24"/>
          <w:szCs w:val="24"/>
          <w:lang w:val="hy-AM"/>
        </w:rPr>
        <w:t>կ</w:t>
      </w:r>
      <w:r w:rsidR="0065755B" w:rsidRPr="00635276">
        <w:rPr>
          <w:rFonts w:ascii="GHEA Grapalat" w:hAnsi="GHEA Grapalat"/>
          <w:sz w:val="24"/>
          <w:szCs w:val="24"/>
          <w:lang w:val="hy-AM"/>
        </w:rPr>
        <w:t>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10114121" w:rsidR="00C442B6" w:rsidRPr="006964D6" w:rsidRDefault="006964D6" w:rsidP="006964D6">
      <w:pPr>
        <w:spacing w:after="0" w:line="240" w:lineRule="auto"/>
        <w:ind w:left="1418"/>
        <w:jc w:val="center"/>
        <w:rPr>
          <w:rFonts w:ascii="GHEA Grapalat" w:hAnsi="GHEA Grapalat"/>
          <w:b/>
          <w:sz w:val="24"/>
          <w:szCs w:val="24"/>
          <w:lang w:val="hy-AM"/>
        </w:rPr>
      </w:pPr>
      <w:r w:rsidRPr="006964D6">
        <w:rPr>
          <w:rFonts w:ascii="GHEA Grapalat" w:hAnsi="GHEA Grapalat"/>
          <w:b/>
          <w:sz w:val="24"/>
          <w:szCs w:val="24"/>
          <w:lang w:val="hy-AM"/>
        </w:rPr>
        <w:lastRenderedPageBreak/>
        <w:t>19.</w:t>
      </w:r>
      <w:r w:rsidR="00C442B6" w:rsidRPr="006964D6">
        <w:rPr>
          <w:rFonts w:ascii="GHEA Grapalat" w:hAnsi="GHEA Grapalat"/>
          <w:b/>
          <w:sz w:val="24"/>
          <w:szCs w:val="24"/>
          <w:lang w:val="hy-AM"/>
        </w:rPr>
        <w:t>ՀԱՄԱՅՆՔԻ ԲՅՈՒՋԵ</w:t>
      </w:r>
      <w:r w:rsidR="00F06113" w:rsidRPr="006964D6">
        <w:rPr>
          <w:rFonts w:ascii="GHEA Grapalat" w:hAnsi="GHEA Grapalat"/>
          <w:b/>
          <w:sz w:val="24"/>
          <w:szCs w:val="24"/>
          <w:lang w:val="hy-AM"/>
        </w:rPr>
        <w:t>Ի</w:t>
      </w:r>
      <w:r w:rsidR="00C442B6" w:rsidRPr="006964D6">
        <w:rPr>
          <w:rFonts w:ascii="GHEA Grapalat" w:hAnsi="GHEA Grapalat"/>
          <w:b/>
          <w:sz w:val="24"/>
          <w:szCs w:val="24"/>
          <w:lang w:val="hy-AM"/>
        </w:rPr>
        <w:t xml:space="preserve"> ԵՎ </w:t>
      </w:r>
      <w:r w:rsidR="00F06113" w:rsidRPr="006964D6">
        <w:rPr>
          <w:rFonts w:ascii="GHEA Grapalat" w:hAnsi="GHEA Grapalat"/>
          <w:b/>
          <w:sz w:val="24"/>
          <w:szCs w:val="24"/>
          <w:lang w:val="hy-AM"/>
        </w:rPr>
        <w:t xml:space="preserve">ՀՆԳԱՄՅԱ </w:t>
      </w:r>
      <w:r w:rsidR="00C442B6" w:rsidRPr="006964D6">
        <w:rPr>
          <w:rFonts w:ascii="GHEA Grapalat" w:hAnsi="GHEA Grapalat"/>
          <w:b/>
          <w:sz w:val="24"/>
          <w:szCs w:val="24"/>
          <w:lang w:val="hy-AM"/>
        </w:rPr>
        <w:t>ԶԱՐԳԱՑՄԱՆ ԾՐԱԳՐ</w:t>
      </w:r>
      <w:r w:rsidR="00F06113" w:rsidRPr="006964D6">
        <w:rPr>
          <w:rFonts w:ascii="GHEA Grapalat" w:hAnsi="GHEA Grapalat"/>
          <w:b/>
          <w:sz w:val="24"/>
          <w:szCs w:val="24"/>
          <w:lang w:val="hy-AM"/>
        </w:rPr>
        <w:t xml:space="preserve">Ի ՔՆՆԱՐԿՄԱՆ ԵՎ ԸՆԴՈՒՆՄԱՆ ԿԱՐԳԸ </w:t>
      </w:r>
      <w:r w:rsidR="00C442B6" w:rsidRPr="006964D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3B616B88" w:rsidR="00C442B6" w:rsidRPr="006964D6" w:rsidRDefault="006964D6" w:rsidP="006964D6">
      <w:pPr>
        <w:spacing w:after="0" w:line="240" w:lineRule="auto"/>
        <w:ind w:left="1418"/>
        <w:jc w:val="center"/>
        <w:rPr>
          <w:rFonts w:ascii="GHEA Grapalat" w:hAnsi="GHEA Grapalat"/>
          <w:b/>
          <w:sz w:val="24"/>
          <w:szCs w:val="24"/>
          <w:lang w:val="hy-AM"/>
        </w:rPr>
      </w:pPr>
      <w:r w:rsidRPr="006964D6">
        <w:rPr>
          <w:rFonts w:ascii="GHEA Grapalat" w:hAnsi="GHEA Grapalat"/>
          <w:b/>
          <w:sz w:val="24"/>
          <w:szCs w:val="24"/>
          <w:lang w:val="hy-AM"/>
        </w:rPr>
        <w:t>20.</w:t>
      </w:r>
      <w:r w:rsidR="00E00770" w:rsidRPr="006964D6">
        <w:rPr>
          <w:rFonts w:ascii="GHEA Grapalat" w:hAnsi="GHEA Grapalat"/>
          <w:b/>
          <w:sz w:val="24"/>
          <w:szCs w:val="24"/>
          <w:lang w:val="hy-AM"/>
        </w:rPr>
        <w:t xml:space="preserve"> </w:t>
      </w:r>
      <w:r w:rsidR="00C442B6" w:rsidRPr="006964D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6964D6">
        <w:rPr>
          <w:rFonts w:ascii="GHEA Grapalat" w:hAnsi="GHEA Grapalat"/>
          <w:b/>
          <w:sz w:val="24"/>
          <w:szCs w:val="24"/>
          <w:lang w:val="hy-AM"/>
        </w:rPr>
        <w:t xml:space="preserve">(ԶՐԿԵԼՈՒ) </w:t>
      </w:r>
      <w:r w:rsidR="00C442B6" w:rsidRPr="006964D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 xml:space="preserve">Համայնքի պատվավոր քաղաքացու կոչմանը արժանանում են այն քաղաքացիները, որոնք իրենց երկարամյա անբասիր աշխատանքով կամ բացառիկ </w:t>
      </w:r>
      <w:r w:rsidRPr="008E5602">
        <w:rPr>
          <w:rFonts w:ascii="GHEA Grapalat" w:hAnsi="GHEA Grapalat"/>
          <w:sz w:val="24"/>
          <w:szCs w:val="24"/>
          <w:lang w:val="hy-AM"/>
        </w:rPr>
        <w:lastRenderedPageBreak/>
        <w:t>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6E5A4EE2" w:rsidR="00C442B6" w:rsidRPr="006964D6" w:rsidRDefault="006964D6" w:rsidP="006964D6">
      <w:pPr>
        <w:spacing w:after="120"/>
        <w:ind w:left="1418"/>
        <w:jc w:val="center"/>
        <w:rPr>
          <w:rFonts w:ascii="GHEA Grapalat" w:hAnsi="GHEA Grapalat" w:cs="GHEA Grapalat"/>
          <w:b/>
          <w:sz w:val="24"/>
          <w:szCs w:val="24"/>
          <w:lang w:val="hy-AM"/>
        </w:rPr>
      </w:pPr>
      <w:r>
        <w:rPr>
          <w:rFonts w:ascii="GHEA Grapalat" w:hAnsi="GHEA Grapalat" w:cs="GHEA Grapalat"/>
          <w:b/>
          <w:sz w:val="24"/>
          <w:szCs w:val="24"/>
          <w:lang w:val="en-US"/>
        </w:rPr>
        <w:t>21.</w:t>
      </w:r>
      <w:r w:rsidR="00C442B6" w:rsidRPr="006964D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C150B2">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2E0CB2">
      <w:footerReference w:type="default" r:id="rId11"/>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4B01A" w14:textId="77777777" w:rsidR="00931030" w:rsidRDefault="00931030" w:rsidP="007E7868">
      <w:pPr>
        <w:spacing w:after="0" w:line="240" w:lineRule="auto"/>
      </w:pPr>
      <w:r>
        <w:separator/>
      </w:r>
    </w:p>
  </w:endnote>
  <w:endnote w:type="continuationSeparator" w:id="0">
    <w:p w14:paraId="19DB360B" w14:textId="77777777" w:rsidR="00931030" w:rsidRDefault="00931030"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6E8A35B3" w14:textId="4027F152" w:rsidR="00487C92" w:rsidRDefault="00487C92">
        <w:pPr>
          <w:pStyle w:val="ae"/>
          <w:jc w:val="right"/>
        </w:pPr>
        <w:r>
          <w:fldChar w:fldCharType="begin"/>
        </w:r>
        <w:r>
          <w:instrText xml:space="preserve"> PAGE   \* MERGEFORMAT </w:instrText>
        </w:r>
        <w:r>
          <w:fldChar w:fldCharType="separate"/>
        </w:r>
        <w:r w:rsidR="001712FB">
          <w:rPr>
            <w:noProof/>
          </w:rPr>
          <w:t>1</w:t>
        </w:r>
        <w:r>
          <w:rPr>
            <w:noProof/>
          </w:rPr>
          <w:fldChar w:fldCharType="end"/>
        </w:r>
      </w:p>
    </w:sdtContent>
  </w:sdt>
  <w:p w14:paraId="026B501D" w14:textId="77777777" w:rsidR="00487C92" w:rsidRDefault="00487C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5C79D" w14:textId="77777777" w:rsidR="00931030" w:rsidRDefault="00931030" w:rsidP="007E7868">
      <w:pPr>
        <w:spacing w:after="0" w:line="240" w:lineRule="auto"/>
      </w:pPr>
      <w:r>
        <w:separator/>
      </w:r>
    </w:p>
  </w:footnote>
  <w:footnote w:type="continuationSeparator" w:id="0">
    <w:p w14:paraId="25CADC3B" w14:textId="77777777" w:rsidR="00931030" w:rsidRDefault="00931030" w:rsidP="007E7868">
      <w:pPr>
        <w:spacing w:after="0" w:line="240" w:lineRule="auto"/>
      </w:pPr>
      <w:r>
        <w:continuationSeparator/>
      </w:r>
    </w:p>
  </w:footnote>
  <w:footnote w:id="1">
    <w:p w14:paraId="67ACDF21" w14:textId="4E4A38C1" w:rsidR="00487C92" w:rsidRPr="009A66F8" w:rsidRDefault="00487C92">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2FB"/>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05E74"/>
    <w:rsid w:val="0042387C"/>
    <w:rsid w:val="0042503E"/>
    <w:rsid w:val="0043198C"/>
    <w:rsid w:val="00434970"/>
    <w:rsid w:val="00466C06"/>
    <w:rsid w:val="00470447"/>
    <w:rsid w:val="00471913"/>
    <w:rsid w:val="0047707C"/>
    <w:rsid w:val="00480B33"/>
    <w:rsid w:val="00487C92"/>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237C"/>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64D6"/>
    <w:rsid w:val="00697524"/>
    <w:rsid w:val="006A1074"/>
    <w:rsid w:val="006A54F4"/>
    <w:rsid w:val="006A55A0"/>
    <w:rsid w:val="006B3671"/>
    <w:rsid w:val="006C703D"/>
    <w:rsid w:val="006D49A7"/>
    <w:rsid w:val="006E2272"/>
    <w:rsid w:val="006E25F7"/>
    <w:rsid w:val="006F07C1"/>
    <w:rsid w:val="007073D6"/>
    <w:rsid w:val="007116B0"/>
    <w:rsid w:val="0071485A"/>
    <w:rsid w:val="00721E83"/>
    <w:rsid w:val="007222FA"/>
    <w:rsid w:val="007256B2"/>
    <w:rsid w:val="00737AB2"/>
    <w:rsid w:val="00742859"/>
    <w:rsid w:val="007532DC"/>
    <w:rsid w:val="00754139"/>
    <w:rsid w:val="00763406"/>
    <w:rsid w:val="007764AF"/>
    <w:rsid w:val="007768DF"/>
    <w:rsid w:val="00776AB8"/>
    <w:rsid w:val="00776C8E"/>
    <w:rsid w:val="00776F7C"/>
    <w:rsid w:val="00786EE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31030"/>
    <w:rsid w:val="00942911"/>
    <w:rsid w:val="009516B3"/>
    <w:rsid w:val="00953C5C"/>
    <w:rsid w:val="0096027D"/>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532DA"/>
    <w:rsid w:val="00A618AB"/>
    <w:rsid w:val="00A70F26"/>
    <w:rsid w:val="00A72DC9"/>
    <w:rsid w:val="00A75BA0"/>
    <w:rsid w:val="00A76CB1"/>
    <w:rsid w:val="00A807CF"/>
    <w:rsid w:val="00A87E58"/>
    <w:rsid w:val="00A93742"/>
    <w:rsid w:val="00AA2D80"/>
    <w:rsid w:val="00AA53DA"/>
    <w:rsid w:val="00AA57CE"/>
    <w:rsid w:val="00AA78BC"/>
    <w:rsid w:val="00AB195E"/>
    <w:rsid w:val="00AB1D1A"/>
    <w:rsid w:val="00AC1A3E"/>
    <w:rsid w:val="00AC2FC9"/>
    <w:rsid w:val="00AC356A"/>
    <w:rsid w:val="00AC66FD"/>
    <w:rsid w:val="00AD11EC"/>
    <w:rsid w:val="00AE4481"/>
    <w:rsid w:val="00AE5E96"/>
    <w:rsid w:val="00AF7B48"/>
    <w:rsid w:val="00B01188"/>
    <w:rsid w:val="00B03799"/>
    <w:rsid w:val="00B0593B"/>
    <w:rsid w:val="00B076AE"/>
    <w:rsid w:val="00B1189C"/>
    <w:rsid w:val="00B209AB"/>
    <w:rsid w:val="00B2196A"/>
    <w:rsid w:val="00B25965"/>
    <w:rsid w:val="00B301AA"/>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801"/>
    <w:rsid w:val="00C16B36"/>
    <w:rsid w:val="00C17EB8"/>
    <w:rsid w:val="00C20475"/>
    <w:rsid w:val="00C21FEB"/>
    <w:rsid w:val="00C22C0F"/>
    <w:rsid w:val="00C23A18"/>
    <w:rsid w:val="00C440F3"/>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4920"/>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8AC"/>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565B"/>
    <w:rsid w:val="00EC6763"/>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28964">
      <w:bodyDiv w:val="1"/>
      <w:marLeft w:val="0"/>
      <w:marRight w:val="0"/>
      <w:marTop w:val="0"/>
      <w:marBottom w:val="0"/>
      <w:divBdr>
        <w:top w:val="none" w:sz="0" w:space="0" w:color="auto"/>
        <w:left w:val="none" w:sz="0" w:space="0" w:color="auto"/>
        <w:bottom w:val="none" w:sz="0" w:space="0" w:color="auto"/>
        <w:right w:val="none" w:sz="0" w:space="0" w:color="auto"/>
      </w:divBdr>
    </w:div>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zdarar.am" TargetMode="External"/><Relationship Id="rId4" Type="http://schemas.microsoft.com/office/2007/relationships/stylesWithEffects" Target="stylesWithEffects.xml"/><Relationship Id="rId9" Type="http://schemas.openxmlformats.org/officeDocument/2006/relationships/hyperlink" Target="http://www.e-draf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192F-82FA-4669-8849-3E82DAFF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5563</TotalTime>
  <Pages>1</Pages>
  <Words>12564</Words>
  <Characters>71618</Characters>
  <Application>Microsoft Office Word</Application>
  <DocSecurity>0</DocSecurity>
  <Lines>596</Lines>
  <Paragraphs>168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user1</cp:lastModifiedBy>
  <cp:revision>82</cp:revision>
  <dcterms:created xsi:type="dcterms:W3CDTF">2023-11-23T10:08:00Z</dcterms:created>
  <dcterms:modified xsi:type="dcterms:W3CDTF">2025-01-23T05:05:00Z</dcterms:modified>
</cp:coreProperties>
</file>