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5529C" w14:textId="31CFBA83" w:rsidR="00C10374" w:rsidRPr="000316FF" w:rsidRDefault="00C10374" w:rsidP="00C841CF">
      <w:pPr>
        <w:spacing w:after="0"/>
        <w:jc w:val="center"/>
        <w:rPr>
          <w:rFonts w:ascii="GHEA Grapalat" w:hAnsi="GHEA Grapalat" w:cs="Sylfaen"/>
          <w:sz w:val="24"/>
          <w:szCs w:val="24"/>
        </w:rPr>
      </w:pPr>
      <w:r w:rsidRPr="000316FF">
        <w:rPr>
          <w:rFonts w:ascii="GHEA Grapalat" w:hAnsi="GHEA Grapalat" w:cs="Sylfaen"/>
          <w:sz w:val="24"/>
          <w:szCs w:val="24"/>
        </w:rPr>
        <w:t>ՀԻՄՆԱՎՈՐՈՒՄ</w:t>
      </w:r>
    </w:p>
    <w:p w14:paraId="120ED78F" w14:textId="4AD075A5" w:rsidR="00C10374" w:rsidRPr="000316FF" w:rsidRDefault="000316FF" w:rsidP="00C841CF">
      <w:pPr>
        <w:spacing w:after="0"/>
        <w:jc w:val="center"/>
        <w:rPr>
          <w:rFonts w:ascii="GHEA Grapalat" w:hAnsi="GHEA Grapalat" w:cs="Sylfaen"/>
          <w:sz w:val="24"/>
          <w:szCs w:val="24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ՍՅՈՒՆԻՔԻ ՄԱՐԶԻ ՄԵՂՐԻ ՀԱՄԱՅՆՔԻ 20</w:t>
      </w:r>
      <w:r w:rsidR="00793399" w:rsidRPr="000316FF">
        <w:rPr>
          <w:rFonts w:ascii="GHEA Grapalat" w:eastAsia="Times New Roman" w:hAnsi="GHEA Grapalat" w:cs="Times New Roman"/>
          <w:sz w:val="24"/>
          <w:szCs w:val="24"/>
        </w:rPr>
        <w:t>2</w:t>
      </w:r>
      <w:r w:rsidR="005536A1" w:rsidRPr="000316FF">
        <w:rPr>
          <w:rFonts w:ascii="GHEA Grapalat" w:eastAsia="Times New Roman" w:hAnsi="GHEA Grapalat" w:cs="Times New Roman"/>
          <w:sz w:val="24"/>
          <w:szCs w:val="24"/>
        </w:rPr>
        <w:t>5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ԲՅՈՒՋԵՆ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ՀԱՍՏԱՏԵԼՈՒ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ՄԱՍԻՆ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="00AE520A" w:rsidRPr="000316FF">
        <w:rPr>
          <w:rFonts w:ascii="GHEA Grapalat" w:hAnsi="GHEA Grapalat"/>
          <w:sz w:val="24"/>
          <w:szCs w:val="24"/>
        </w:rPr>
        <w:t xml:space="preserve"> </w:t>
      </w:r>
      <w:r w:rsidR="00C10374" w:rsidRPr="000316FF">
        <w:rPr>
          <w:rFonts w:ascii="GHEA Grapalat" w:hAnsi="GHEA Grapalat" w:cs="Sylfaen"/>
          <w:sz w:val="24"/>
          <w:szCs w:val="24"/>
          <w:lang w:val="en-US"/>
        </w:rPr>
        <w:t>ՄԵՂՐԻ</w:t>
      </w:r>
      <w:r w:rsidR="00C10374" w:rsidRPr="000316FF">
        <w:rPr>
          <w:rFonts w:ascii="GHEA Grapalat" w:hAnsi="GHEA Grapalat" w:cs="Sylfaen"/>
          <w:sz w:val="24"/>
          <w:szCs w:val="24"/>
        </w:rPr>
        <w:t xml:space="preserve"> </w:t>
      </w:r>
      <w:r w:rsidR="00C10374" w:rsidRPr="000316F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C10374" w:rsidRPr="000316FF">
        <w:rPr>
          <w:rFonts w:ascii="GHEA Grapalat" w:hAnsi="GHEA Grapalat" w:cs="Sylfaen"/>
          <w:sz w:val="24"/>
          <w:szCs w:val="24"/>
        </w:rPr>
        <w:t xml:space="preserve"> ԱՎԱԳԱՆՈՒ ՈՐՈՇՄԱՆ ՆԱԽԱԳԾԻ ՎԵՐԱԲԵՐՅԱԼ</w:t>
      </w:r>
    </w:p>
    <w:p w14:paraId="5E7034DB" w14:textId="77777777" w:rsidR="00442086" w:rsidRPr="000316FF" w:rsidRDefault="00442086" w:rsidP="004127B2">
      <w:pPr>
        <w:spacing w:after="0"/>
        <w:jc w:val="both"/>
        <w:rPr>
          <w:rFonts w:ascii="GHEA Grapalat" w:hAnsi="GHEA Grapalat" w:cs="Calibri"/>
          <w:sz w:val="24"/>
          <w:szCs w:val="24"/>
        </w:rPr>
      </w:pPr>
    </w:p>
    <w:p w14:paraId="59955E76" w14:textId="7729F816" w:rsidR="00681CF4" w:rsidRPr="000316FF" w:rsidRDefault="00681CF4" w:rsidP="00681CF4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316FF">
        <w:rPr>
          <w:rFonts w:ascii="GHEA Grapalat" w:hAnsi="GHEA Grapalat"/>
          <w:sz w:val="24"/>
          <w:szCs w:val="24"/>
          <w:lang w:val="hy-AM"/>
        </w:rPr>
        <w:t>Համայնքի 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="00907E02" w:rsidRPr="000316FF">
        <w:rPr>
          <w:rFonts w:ascii="GHEA Grapalat" w:hAnsi="GHEA Grapalat"/>
          <w:sz w:val="24"/>
          <w:szCs w:val="24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թ</w:t>
      </w:r>
      <w:proofErr w:type="spellStart"/>
      <w:r w:rsidR="00DE54AE" w:rsidRPr="000316FF">
        <w:rPr>
          <w:rFonts w:ascii="GHEA Grapalat" w:hAnsi="GHEA Grapalat"/>
          <w:sz w:val="24"/>
          <w:szCs w:val="24"/>
          <w:lang w:val="en-US"/>
        </w:rPr>
        <w:t>վականի</w:t>
      </w:r>
      <w:proofErr w:type="spellEnd"/>
      <w:r w:rsidRPr="000316FF">
        <w:rPr>
          <w:rFonts w:ascii="GHEA Grapalat" w:hAnsi="GHEA Grapalat"/>
          <w:sz w:val="24"/>
          <w:szCs w:val="24"/>
          <w:lang w:val="hy-AM"/>
        </w:rPr>
        <w:t xml:space="preserve"> բյուջեն </w:t>
      </w:r>
      <w:r w:rsidR="00964ADB" w:rsidRPr="000316FF">
        <w:rPr>
          <w:rFonts w:ascii="GHEA Grapalat" w:hAnsi="GHEA Grapalat"/>
          <w:sz w:val="24"/>
          <w:szCs w:val="24"/>
          <w:lang w:val="hy-AM"/>
        </w:rPr>
        <w:t>կազմվել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A4E5E" w:rsidRPr="000316FF">
        <w:rPr>
          <w:rFonts w:ascii="GHEA Grapalat" w:hAnsi="GHEA Grapalat"/>
          <w:sz w:val="24"/>
          <w:szCs w:val="24"/>
          <w:lang w:val="hy-AM"/>
        </w:rPr>
        <w:t>՝</w:t>
      </w:r>
      <w:r w:rsidR="00F21E59" w:rsidRPr="000316FF">
        <w:rPr>
          <w:rFonts w:ascii="GHEA Grapalat" w:hAnsi="GHEA Grapalat"/>
          <w:sz w:val="24"/>
          <w:szCs w:val="24"/>
        </w:rPr>
        <w:t xml:space="preserve"> </w:t>
      </w:r>
      <w:r w:rsidR="00964ADB" w:rsidRPr="000316FF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proofErr w:type="spellStart"/>
      <w:r w:rsidR="00F21E59" w:rsidRPr="000316FF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="00F21E59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21E59" w:rsidRPr="000316F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0316FF">
        <w:rPr>
          <w:rFonts w:ascii="GHEA Grapalat" w:hAnsi="GHEA Grapalat"/>
          <w:sz w:val="24"/>
          <w:szCs w:val="24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2022-2026</w:t>
      </w:r>
      <w:r w:rsidR="00907E02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4AE" w:rsidRPr="000316FF">
        <w:rPr>
          <w:rFonts w:ascii="GHEA Grapalat" w:hAnsi="GHEA Grapalat"/>
          <w:sz w:val="24"/>
          <w:szCs w:val="24"/>
          <w:lang w:val="en-US"/>
        </w:rPr>
        <w:t>թվականների</w:t>
      </w:r>
      <w:proofErr w:type="spellEnd"/>
      <w:r w:rsidRPr="000316FF">
        <w:rPr>
          <w:rFonts w:ascii="GHEA Grapalat" w:hAnsi="GHEA Grapalat"/>
          <w:sz w:val="24"/>
          <w:szCs w:val="24"/>
          <w:lang w:val="hy-AM"/>
        </w:rPr>
        <w:t xml:space="preserve"> հնգամյա զարգացման ծրագ</w:t>
      </w:r>
      <w:r w:rsidR="00964ADB" w:rsidRPr="000316FF">
        <w:rPr>
          <w:rFonts w:ascii="GHEA Grapalat" w:hAnsi="GHEA Grapalat"/>
          <w:sz w:val="24"/>
          <w:szCs w:val="24"/>
          <w:lang w:val="hy-AM"/>
        </w:rPr>
        <w:t>իրը,</w:t>
      </w:r>
      <w:r w:rsidR="00EA4E5E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lang w:val="hy-AM"/>
        </w:rPr>
        <w:t>համայնքի 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="00E666C6" w:rsidRPr="000316FF">
        <w:rPr>
          <w:rFonts w:ascii="GHEA Grapalat" w:hAnsi="GHEA Grapalat"/>
          <w:sz w:val="24"/>
          <w:szCs w:val="24"/>
          <w:lang w:val="hy-AM"/>
        </w:rPr>
        <w:t>-202</w:t>
      </w:r>
      <w:r w:rsidR="005536A1" w:rsidRPr="000316FF">
        <w:rPr>
          <w:rFonts w:ascii="GHEA Grapalat" w:hAnsi="GHEA Grapalat"/>
          <w:sz w:val="24"/>
          <w:szCs w:val="24"/>
        </w:rPr>
        <w:t>7</w:t>
      </w:r>
      <w:r w:rsidR="00E666C6" w:rsidRPr="000316FF">
        <w:rPr>
          <w:rFonts w:ascii="GHEA Grapalat" w:hAnsi="GHEA Grapalat"/>
          <w:sz w:val="24"/>
          <w:szCs w:val="24"/>
          <w:lang w:val="hy-AM"/>
        </w:rPr>
        <w:t xml:space="preserve"> թվականների միջնաժամկետ ծախսերի ծրագիրը՝</w:t>
      </w:r>
      <w:r w:rsidRPr="000316FF">
        <w:rPr>
          <w:rFonts w:ascii="GHEA Grapalat" w:hAnsi="GHEA Grapalat"/>
          <w:sz w:val="24"/>
          <w:szCs w:val="24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</w:t>
      </w:r>
      <w:r w:rsidR="005536A1" w:rsidRPr="000316FF">
        <w:rPr>
          <w:rFonts w:ascii="GHEA Grapalat" w:hAnsi="GHEA Grapalat"/>
          <w:sz w:val="24"/>
          <w:szCs w:val="24"/>
          <w:shd w:val="clear" w:color="auto" w:fill="FFFFFF"/>
        </w:rPr>
        <w:t>5</w:t>
      </w:r>
      <w:r w:rsidR="003A0E62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բյուջետային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տարվա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հիմնախնդիրների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լուծման</w:t>
      </w:r>
      <w:proofErr w:type="spellEnd"/>
      <w:r w:rsidR="00EA4E5E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անհրաժեշտ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ֆինանսական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միջոցների</w:t>
      </w:r>
      <w:proofErr w:type="spellEnd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պլանավորման</w:t>
      </w:r>
      <w:proofErr w:type="spellEnd"/>
      <w:r w:rsidR="000B7DBA" w:rsidRPr="000316FF">
        <w:rPr>
          <w:rFonts w:ascii="GHEA Grapalat" w:hAnsi="GHEA Grapalat"/>
          <w:sz w:val="24"/>
          <w:szCs w:val="24"/>
          <w:lang w:val="hy-AM"/>
        </w:rPr>
        <w:t>,</w:t>
      </w:r>
      <w:r w:rsidR="00F945E9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բյուջետային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համակարգի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միասնականությունն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ապահովող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բյուջետային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գործընթացի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կազմակերպման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համաձայնեցված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սկզբունքների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բյուջետային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դասակարգման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հաշվառման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հաշվետվության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միասնական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մեթոդաբանության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հիման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վրա</w:t>
      </w:r>
      <w:proofErr w:type="spellEnd"/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:</w:t>
      </w:r>
      <w:r w:rsidR="00A027E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թվականի բյուջեում նախատեսվում է կատարել </w:t>
      </w:r>
      <w:r w:rsidR="00BC75B6" w:rsidRPr="000316FF">
        <w:rPr>
          <w:rFonts w:ascii="GHEA Grapalat" w:hAnsi="GHEA Grapalat"/>
          <w:sz w:val="24"/>
          <w:szCs w:val="24"/>
          <w:lang w:val="hy-AM"/>
        </w:rPr>
        <w:t>նախորդ տարիների անավարտ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ծրագրերի </w:t>
      </w:r>
      <w:r w:rsidR="00DE54AE" w:rsidRPr="000316FF">
        <w:rPr>
          <w:rFonts w:ascii="GHEA Grapalat" w:hAnsi="GHEA Grapalat"/>
          <w:sz w:val="24"/>
          <w:szCs w:val="24"/>
          <w:lang w:val="en-US"/>
        </w:rPr>
        <w:t>և</w:t>
      </w:r>
      <w:r w:rsidR="00DE54AE" w:rsidRPr="000316FF">
        <w:rPr>
          <w:rFonts w:ascii="GHEA Grapalat" w:hAnsi="GHEA Grapalat"/>
          <w:sz w:val="24"/>
          <w:szCs w:val="24"/>
        </w:rPr>
        <w:t xml:space="preserve"> 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="00907E02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4AE" w:rsidRPr="000316FF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="00DE54AE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5E9" w:rsidRPr="000316FF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="00F945E9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5E9" w:rsidRPr="000316FF">
        <w:rPr>
          <w:rFonts w:ascii="GHEA Grapalat" w:hAnsi="GHEA Grapalat"/>
          <w:sz w:val="24"/>
          <w:szCs w:val="24"/>
          <w:lang w:val="en-US"/>
        </w:rPr>
        <w:t>նախատեսվող</w:t>
      </w:r>
      <w:proofErr w:type="spellEnd"/>
      <w:r w:rsidR="00F945E9"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4AE" w:rsidRPr="000316FF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="00DE54AE" w:rsidRPr="000316FF">
        <w:rPr>
          <w:rFonts w:ascii="GHEA Grapalat" w:hAnsi="GHEA Grapalat"/>
          <w:sz w:val="24"/>
          <w:szCs w:val="24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իրականացում</w:t>
      </w:r>
      <w:r w:rsidRPr="000316FF">
        <w:rPr>
          <w:rFonts w:ascii="GHEA Grapalat" w:hAnsi="GHEA Grapalat"/>
          <w:sz w:val="24"/>
          <w:szCs w:val="24"/>
        </w:rPr>
        <w:t>ը:</w:t>
      </w:r>
    </w:p>
    <w:p w14:paraId="5255C735" w14:textId="371F0A11" w:rsidR="00681CF4" w:rsidRPr="000316FF" w:rsidRDefault="005536A1" w:rsidP="00681CF4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</w:rPr>
        <w:t xml:space="preserve">2025 </w:t>
      </w:r>
      <w:proofErr w:type="spellStart"/>
      <w:r w:rsidRPr="000316FF">
        <w:rPr>
          <w:rFonts w:ascii="GHEA Grapalat" w:hAnsi="GHEA Grapalat"/>
          <w:sz w:val="24"/>
          <w:szCs w:val="24"/>
        </w:rPr>
        <w:t>թվականի</w:t>
      </w:r>
      <w:proofErr w:type="spellEnd"/>
      <w:r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բյուջեի</w:t>
      </w:r>
      <w:proofErr w:type="spellEnd"/>
      <w:r w:rsidRPr="00031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նախագիծը</w:t>
      </w:r>
      <w:proofErr w:type="spellEnd"/>
      <w:r w:rsidR="00681CF4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կազմվել</w:t>
      </w:r>
      <w:proofErr w:type="spellEnd"/>
      <w:r w:rsidRPr="000316F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316FF">
        <w:rPr>
          <w:rFonts w:ascii="GHEA Grapalat" w:hAnsi="GHEA Grapalat"/>
          <w:sz w:val="24"/>
          <w:szCs w:val="24"/>
        </w:rPr>
        <w:t>առաջնորդվելով</w:t>
      </w:r>
      <w:proofErr w:type="spellEnd"/>
      <w:r w:rsidRPr="000316FF">
        <w:rPr>
          <w:rFonts w:ascii="GHEA Grapalat" w:hAnsi="GHEA Grapalat"/>
          <w:sz w:val="24"/>
          <w:szCs w:val="24"/>
        </w:rPr>
        <w:t xml:space="preserve"> 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«Տեղական ինքնակառավարման մասին» օրենքի 18-րդ հոդվածի 1-ին մասի 5-րդ կետով և «Հայաստանի Հանրապետության բյուջետային համակարգի մասին» օրենքի</w:t>
      </w:r>
      <w:r w:rsidR="00547F9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31 և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32-րդ հոդված</w:t>
      </w:r>
      <w:r w:rsidR="00547F9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ներ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ով, 33-րդ հոդվածի 3-րդ մասով</w:t>
      </w:r>
      <w:r w:rsidR="004C02E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02E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Բյուջեի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ձևավորման հիմքում ընկած են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հնարավոր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քիչ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բյուջետային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միջոցների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ծախսմամբ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առավելագույն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արդյունքի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հասնելու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316FF">
        <w:rPr>
          <w:rFonts w:ascii="GHEA Grapalat" w:eastAsia="Times New Roman" w:hAnsi="GHEA Grapalat" w:cs="Times New Roman"/>
          <w:sz w:val="24"/>
          <w:szCs w:val="24"/>
        </w:rPr>
        <w:t>սկզբունքը</w:t>
      </w:r>
      <w:proofErr w:type="spellEnd"/>
      <w:r w:rsidRPr="000316FF">
        <w:rPr>
          <w:rFonts w:ascii="GHEA Grapalat" w:eastAsia="Times New Roman" w:hAnsi="GHEA Grapalat" w:cs="Times New Roman"/>
          <w:sz w:val="24"/>
          <w:szCs w:val="24"/>
        </w:rPr>
        <w:t>,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խնայողականությու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նը,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հաշվեկշռվածությունը,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ա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րդյունավետությունը</w:t>
      </w:r>
      <w:r w:rsidR="00E5595D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B636F8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թափանցիկությունը,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հստակությունը</w:t>
      </w:r>
      <w:r w:rsidR="00B636F8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հաշվետվողականությունը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D1BB081" w14:textId="5964D30D" w:rsidR="002D542A" w:rsidRPr="000316FF" w:rsidRDefault="002D542A" w:rsidP="00FC1E72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բյուջեի կառուցվածքը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տեղական ինքնակառավարման մարմինների կողմից իրականացվող լիազորությունների և դրանց համապատասխանության ապահովման անհարաժեշտությունից ելնելով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բաժանվում է վարչական և ֆոնդային մասերի: Եկամտային </w:t>
      </w:r>
      <w:r w:rsidR="0075377A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ծախսային 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կանխատեսումներն ու ծրագրավորումներն իրականցվում են յուրաքանչյուր մասի համար առանձին: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բյուջեի պլանավորումն իրականացվել է համեմատական մեթոդով, որի ժամանակ հիմնվել ենք 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թվականին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համայնքային բյուջե 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փաստացի 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մուտքագրված եկամուտների հոսքի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բյուջեի կատարողականի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առկա բազաների</w:t>
      </w:r>
      <w:r w:rsidR="009567BF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567BF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բյուջետային հիմնարկների կողմից ներկայացված բյուջետային ֆինանսավորման հայտերի, իրենց համապատասխան հիմնավորումներով պահպանման ծախսերի նախահաշիվների,</w:t>
      </w:r>
      <w:r w:rsidR="00EA4E5E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567BF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համայնքի վարչական բնակավայրերի հիմնախնդիրների լուծման համար ծրագրերի </w:t>
      </w:r>
      <w:r w:rsidR="009567BF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վրա</w:t>
      </w:r>
      <w:r w:rsidR="009567BF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Բյուջեն պլանավորված է</w:t>
      </w:r>
      <w:r w:rsidR="00F945E9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նպաստելու համայնքի մեջ մտնող բնակավայրերի համաչափ և կայուն զարգացմանը, բարեկարգ, հարմարավետ և մատչելի միջավայրի ձևավորման շարունակականության ապահովմանը, համայնքային ոչ առևտրային</w:t>
      </w:r>
      <w:r w:rsidR="007D271A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կազմակերպությունների արդիականաց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մանը, բնակչության կենսական շահերի ապահովմանը:</w:t>
      </w:r>
    </w:p>
    <w:p w14:paraId="3D821DBD" w14:textId="6B03B34D" w:rsidR="00246A94" w:rsidRPr="00246A94" w:rsidRDefault="00246A94" w:rsidP="00FE5789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46A94">
        <w:rPr>
          <w:rFonts w:ascii="GHEA Grapalat" w:eastAsia="Times New Roman" w:hAnsi="GHEA Grapalat" w:cs="Times New Roman"/>
          <w:sz w:val="24"/>
          <w:szCs w:val="24"/>
          <w:lang w:val="hy-AM"/>
        </w:rPr>
        <w:t>Մեղրի համայնքի 2025 թվականի բյուջեի նախագծում (այսուհետ՝ նախագիծ) եկամուտների գումարը ծրագրվել է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</w:t>
      </w:r>
      <w:r w:rsidR="00FE5789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>403</w:t>
      </w:r>
      <w:r w:rsidR="00FE5789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>023 200</w:t>
      </w:r>
      <w:r w:rsidRPr="00246A9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E5789">
        <w:rPr>
          <w:rFonts w:ascii="GHEA Grapalat" w:eastAsia="Times New Roman" w:hAnsi="GHEA Grapalat" w:cs="Times New Roman"/>
          <w:sz w:val="24"/>
          <w:szCs w:val="24"/>
          <w:lang w:val="hy-AM"/>
        </w:rPr>
        <w:t>ՀՀ դրամ, ծախսերի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46A94">
        <w:rPr>
          <w:rFonts w:ascii="GHEA Grapalat" w:eastAsia="Times New Roman" w:hAnsi="GHEA Grapalat" w:cs="Times New Roman"/>
          <w:sz w:val="24"/>
          <w:szCs w:val="24"/>
          <w:lang w:val="hy-AM"/>
        </w:rPr>
        <w:t>գումարը՝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FE5789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>694</w:t>
      </w:r>
      <w:r w:rsidR="00FE5789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095  000 </w:t>
      </w:r>
      <w:r w:rsidRPr="00246A94">
        <w:rPr>
          <w:rFonts w:ascii="GHEA Grapalat" w:eastAsia="Times New Roman" w:hAnsi="GHEA Grapalat" w:cs="Times New Roman"/>
          <w:sz w:val="24"/>
          <w:szCs w:val="24"/>
          <w:lang w:val="hy-AM"/>
        </w:rPr>
        <w:t>ՀՀ դրամ, դեֆիցիտը (պակասուրդը)` 291</w:t>
      </w:r>
      <w:r w:rsidRPr="00246A94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246A9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071 </w:t>
      </w:r>
      <w:r w:rsidR="00FE5789" w:rsidRPr="00FE5789">
        <w:rPr>
          <w:rFonts w:ascii="GHEA Grapalat" w:eastAsia="Times New Roman" w:hAnsi="GHEA Grapalat" w:cs="Times New Roman"/>
          <w:sz w:val="24"/>
          <w:szCs w:val="24"/>
          <w:lang w:val="hy-AM"/>
        </w:rPr>
        <w:t>800</w:t>
      </w:r>
      <w:r w:rsidRPr="00246A9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դրամ:</w:t>
      </w:r>
    </w:p>
    <w:p w14:paraId="40F0866B" w14:textId="77777777" w:rsidR="001148A5" w:rsidRPr="000316FF" w:rsidRDefault="00AB74B8" w:rsidP="001148A5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1. Բյուջեի եկամուտների կանխատեսում</w:t>
      </w:r>
    </w:p>
    <w:p w14:paraId="66618C83" w14:textId="326992A3" w:rsidR="00FF6C7F" w:rsidRPr="000316FF" w:rsidRDefault="00FF6C7F" w:rsidP="00D32636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Մեղրի համայնքի 20</w:t>
      </w:r>
      <w:r w:rsidR="00833506" w:rsidRPr="000316FF">
        <w:rPr>
          <w:rFonts w:ascii="GHEA Grapalat" w:hAnsi="GHEA Grapalat"/>
          <w:sz w:val="24"/>
          <w:szCs w:val="24"/>
          <w:lang w:val="hy-AM"/>
        </w:rPr>
        <w:t>2</w:t>
      </w:r>
      <w:r w:rsidR="00CA1410" w:rsidRPr="000316FF">
        <w:rPr>
          <w:rFonts w:ascii="GHEA Grapalat" w:hAnsi="GHEA Grapalat"/>
          <w:sz w:val="24"/>
          <w:szCs w:val="24"/>
          <w:lang w:val="hy-AM"/>
        </w:rPr>
        <w:t>5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թվականի բյուջեի վարչական մասի կանխատեսված եկամուտների ընդհանուր գումարը ծրագրվել է </w:t>
      </w:r>
      <w:r w:rsidR="0026779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CA1410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070</w:t>
      </w:r>
      <w:r w:rsidR="00B91D2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B91D2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A1410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ՀՀ</w:t>
      </w:r>
      <w:r w:rsidR="0026779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դրամ, գերազանցելով նախորդ տարվա պլանավորված բյուջեն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5,21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%-ով կամ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55</w:t>
      </w:r>
      <w:r w:rsidR="00CA1410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763 300 ՀՀ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դրամով:</w:t>
      </w:r>
    </w:p>
    <w:p w14:paraId="47586F08" w14:textId="4D2A2D50" w:rsidR="00F8326B" w:rsidRPr="000316FF" w:rsidRDefault="00F8326B" w:rsidP="004F4B68">
      <w:pPr>
        <w:spacing w:after="0" w:line="20" w:lineRule="atLeast"/>
        <w:ind w:firstLine="708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lastRenderedPageBreak/>
        <w:t>Նախագծով նախատեսված եկամուտների ընդհանուր ծավալում սեփական</w:t>
      </w:r>
      <w:r w:rsidR="002A7B5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եկամուտները կազմում են </w:t>
      </w:r>
      <w:r w:rsidR="00100CD2" w:rsidRPr="00100CD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384 857 700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ՀՀ</w:t>
      </w:r>
      <w:r w:rsidR="00BE695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DD069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դրամ՝ 202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հաստատված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                     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384</w:t>
      </w:r>
      <w:r w:rsidR="00CA1410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822 000</w:t>
      </w:r>
      <w:r w:rsidR="000170D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ՀՀ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դիմաց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</w:p>
    <w:p w14:paraId="26A85FE6" w14:textId="77777777" w:rsidR="00F8326B" w:rsidRPr="000316FF" w:rsidRDefault="00F8326B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Նախատեսված եկամուտների հիմնավորումը և համեմատական վերլու</w:t>
      </w:r>
      <w:r w:rsidR="006F49A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ծությունն առավել հստակ կլինի դրանք առանձին եկամտատեսակների տեսքով ներկայացման պարագայում:</w:t>
      </w:r>
    </w:p>
    <w:p w14:paraId="2473B3CD" w14:textId="77777777" w:rsidR="006F49AB" w:rsidRPr="000316FF" w:rsidRDefault="006F49AB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Մասնավորապես. </w:t>
      </w:r>
    </w:p>
    <w:p w14:paraId="05C590A0" w14:textId="77777777" w:rsidR="006F49AB" w:rsidRPr="000316FF" w:rsidRDefault="006F49AB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1) Հարկեր և տուրքեր.</w:t>
      </w:r>
    </w:p>
    <w:p w14:paraId="0749F2BD" w14:textId="23D4E707" w:rsidR="006F49AB" w:rsidRPr="000316FF" w:rsidRDefault="00FC0D91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</w:t>
      </w:r>
      <w:r w:rsidR="006F49A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արկային եկամուտները ծրագրվել են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134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145 500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ՀՀ </w:t>
      </w:r>
      <w:r w:rsidR="003137C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</w:t>
      </w:r>
      <w:r w:rsidR="00B34FE1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3137C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202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հաստատված ցուցանիշի</w:t>
      </w:r>
      <w:r w:rsidR="00B34FE1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՝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120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554 000 ՀՀ 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B34FE1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ի փոխարեն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 20</w:t>
      </w:r>
      <w:r w:rsidR="00983B5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հարկային եկամուտները ծրագրվել են հաշվի առնելով առկա ապառքները և 20</w:t>
      </w:r>
      <w:r w:rsidR="00983B5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հաշվարկային ցուցանիշները:</w:t>
      </w:r>
    </w:p>
    <w:p w14:paraId="3AF2015F" w14:textId="2E45926E" w:rsidR="00B55EC9" w:rsidRPr="000316FF" w:rsidRDefault="00B55EC9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Տեղական տուրքերը ծրագրվել են </w:t>
      </w:r>
      <w:r w:rsidR="00C52B85" w:rsidRPr="00C52B85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15 970 000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ՀՀ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չափով,</w:t>
      </w:r>
      <w:r w:rsidR="000C143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03638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հաստատված </w:t>
      </w:r>
      <w:r w:rsidR="004D25C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ցուցանիշ</w:t>
      </w:r>
      <w:r w:rsidR="0014149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ի՝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510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000 ՀՀ </w:t>
      </w:r>
      <w:r w:rsidR="0014149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փոխարեն:</w:t>
      </w:r>
    </w:p>
    <w:p w14:paraId="712B62A4" w14:textId="0CE2F4E6" w:rsidR="00BA2D50" w:rsidRPr="000316FF" w:rsidRDefault="00C7371F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Պետական տուրքերը ծրագրվել են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5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800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000 ՀՀ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03638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չափով,</w:t>
      </w:r>
      <w:r w:rsidR="006C17B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="0070405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</w:t>
      </w:r>
      <w:r w:rsidR="00FC45D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հաստատված  ցուցանիշի՝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500 000 ՀՀ </w:t>
      </w:r>
      <w:r w:rsidR="00FC45D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փոխարեն:</w:t>
      </w:r>
    </w:p>
    <w:p w14:paraId="28741235" w14:textId="77777777" w:rsidR="00BA2D50" w:rsidRPr="000316FF" w:rsidRDefault="00BA2D50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2) Պաշտոնական դրամաշնորհներ.</w:t>
      </w:r>
    </w:p>
    <w:p w14:paraId="07EB5300" w14:textId="04048C16" w:rsidR="0003638D" w:rsidRPr="000316FF" w:rsidRDefault="00BA2D50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Հիմք ընդունելով </w:t>
      </w:r>
      <w:r w:rsidR="00901B1C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 Հանրապետության 20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8A49A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թվականի պետական բյուջեի 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  <w:r w:rsidR="00901B1C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» ՀՀ օրենքի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նախագծով նախատեսված ցուցանիշերը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` Հայաստանի Հանրապետության պետական բյուջեից ֆինանսական համահարթեցման սկզբունքով տրամադրվող դոտացիան ծրագրվել է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636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077 900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ՀՀ</w:t>
      </w:r>
      <w:r w:rsidR="003A0E6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չափով, 202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544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365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314 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ՀՀ</w:t>
      </w:r>
      <w:r w:rsidR="003A0E6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FF1E3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ի փոխարե</w:t>
      </w:r>
      <w:r w:rsidR="0080615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</w:t>
      </w:r>
      <w:r w:rsidR="00FF1E3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նախորդ տարվա համեմատ </w:t>
      </w:r>
      <w:r w:rsidR="00FF1E3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ավելացել է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91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712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586 ՀՀ դ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րամով</w:t>
      </w:r>
      <w:r w:rsidR="003F421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պետական բյուջեից տրամադրվող նպատակային հատկացումները (սուբվենցիաներ) պլանավորվել են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050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400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ՀՀ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E033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</w:p>
    <w:p w14:paraId="69DBCF02" w14:textId="77777777" w:rsidR="00D0783D" w:rsidRPr="000316FF" w:rsidRDefault="00D0783D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3) Այլ եկամուտներ.</w:t>
      </w:r>
    </w:p>
    <w:p w14:paraId="00D46716" w14:textId="66FD73A8" w:rsidR="001B3404" w:rsidRPr="000316FF" w:rsidRDefault="009E70C0" w:rsidP="008876B3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9768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բյուջեով այլ եկամուտները նախատեսվել են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00CD2" w:rsidRPr="0094559B">
        <w:rPr>
          <w:rFonts w:ascii="GHEA Grapalat" w:eastAsia="Times New Roman" w:hAnsi="GHEA Grapalat" w:cs="GHEA Grapalat"/>
          <w:sz w:val="24"/>
          <w:szCs w:val="24"/>
          <w:lang w:val="hy-AM"/>
        </w:rPr>
        <w:t>274 956</w:t>
      </w:r>
      <w:r w:rsidR="00100CD2" w:rsidRPr="0094559B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100CD2" w:rsidRPr="0094559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200 </w:t>
      </w:r>
      <w:r w:rsidR="00AF219E" w:rsidRPr="0094559B">
        <w:rPr>
          <w:rFonts w:ascii="GHEA Grapalat" w:eastAsia="Times New Roman" w:hAnsi="GHEA Grapalat" w:cs="GHEA Grapalat"/>
          <w:sz w:val="24"/>
          <w:szCs w:val="24"/>
          <w:lang w:val="hy-AM"/>
        </w:rPr>
        <w:t>ՀՀ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դրամ՝ նախորդ տարվա հաստատված </w:t>
      </w:r>
      <w:r w:rsidR="004F4B68" w:rsidRPr="0094559B">
        <w:rPr>
          <w:rFonts w:ascii="GHEA Grapalat" w:eastAsia="Times New Roman" w:hAnsi="GHEA Grapalat" w:cs="GHEA Grapalat"/>
          <w:sz w:val="24"/>
          <w:szCs w:val="24"/>
          <w:lang w:val="hy-AM"/>
        </w:rPr>
        <w:t>247</w:t>
      </w:r>
      <w:r w:rsidR="004F4B68" w:rsidRPr="0094559B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94559B">
        <w:rPr>
          <w:rFonts w:ascii="GHEA Grapalat" w:eastAsia="Times New Roman" w:hAnsi="GHEA Grapalat" w:cs="GHEA Grapalat"/>
          <w:sz w:val="24"/>
          <w:szCs w:val="24"/>
          <w:lang w:val="hy-AM"/>
        </w:rPr>
        <w:t>257 000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ՀՀ</w:t>
      </w:r>
      <w:r w:rsidR="003A0E6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դիմաց: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Այլ եկամուտներն իրենց մեջ ներառում են հողի</w:t>
      </w:r>
      <w:r w:rsidR="002220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և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գույքի վարձակալությունից եկամուտները, վարչական գանձումները </w:t>
      </w:r>
      <w:r w:rsidR="009F561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(նախադպրոցական,մարզամշակույթային և արտադպրոցական կազմակերպություններում համայնքի կողմից մատուցվող ծառայությունների դիմաց փոխհատուցման գումարներ,</w:t>
      </w:r>
      <w:r w:rsidR="008876B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աղբահանության վճարները, 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տեղական վճարները</w:t>
      </w:r>
      <w:r w:rsidR="002220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)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 տույժեր</w:t>
      </w:r>
      <w:r w:rsidR="002220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ը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 տուգանքները</w:t>
      </w:r>
      <w:r w:rsidR="008876B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ելամուտներ:</w:t>
      </w:r>
    </w:p>
    <w:p w14:paraId="6BDFC2D2" w14:textId="2DB80B0C" w:rsidR="00C96E73" w:rsidRPr="000316FF" w:rsidRDefault="00C96E73" w:rsidP="00DD0B0D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Մեղրիի համայնքապետարանի տեղեկատվական բազայի համայնքային գույքի պայմանագրեր ցանկում առկա են վարձակալության պայմանագրեր,որոնց  ապառքներն ու տույժերը համայնքային բյուջեում  զգալի կշիռ են կազմում։</w:t>
      </w:r>
    </w:p>
    <w:p w14:paraId="0241D799" w14:textId="63B02F2A" w:rsidR="00C96E73" w:rsidRPr="000316FF" w:rsidRDefault="00C96E73" w:rsidP="00DD0B0D">
      <w:pPr>
        <w:pStyle w:val="a3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0316FF">
        <w:rPr>
          <w:rFonts w:ascii="GHEA Grapalat" w:hAnsi="GHEA Grapalat"/>
          <w:lang w:val="hy-AM"/>
        </w:rPr>
        <w:t>Համաձայն Դատական տեղեկատվական համակարգ</w:t>
      </w:r>
      <w:r w:rsidR="00CD758A" w:rsidRPr="000316FF">
        <w:rPr>
          <w:rFonts w:ascii="GHEA Grapalat" w:hAnsi="GHEA Grapalat"/>
          <w:lang w:val="hy-AM"/>
        </w:rPr>
        <w:t>ի</w:t>
      </w:r>
      <w:r w:rsidRPr="000316FF">
        <w:rPr>
          <w:rFonts w:ascii="GHEA Grapalat" w:hAnsi="GHEA Grapalat"/>
          <w:lang w:val="hy-AM"/>
        </w:rPr>
        <w:t xml:space="preserve"> (Datalex) տեղեկատվության՝</w:t>
      </w:r>
    </w:p>
    <w:p w14:paraId="30A17FC8" w14:textId="4CDDA00D" w:rsidR="00D0783D" w:rsidRPr="000316FF" w:rsidRDefault="00CD758A" w:rsidP="00DD0B0D">
      <w:pPr>
        <w:pStyle w:val="a3"/>
        <w:spacing w:before="0" w:beforeAutospacing="0" w:after="150" w:afterAutospacing="0"/>
        <w:jc w:val="both"/>
        <w:rPr>
          <w:rFonts w:ascii="GHEA Grapalat" w:hAnsi="GHEA Grapalat" w:cs="GHEA Grapalat"/>
          <w:lang w:val="hy-AM"/>
        </w:rPr>
      </w:pPr>
      <w:r w:rsidRPr="000316FF">
        <w:rPr>
          <w:rFonts w:ascii="GHEA Grapalat" w:hAnsi="GHEA Grapalat"/>
          <w:lang w:val="hy-AM"/>
        </w:rPr>
        <w:t>վերոնշյալ պայմանագրերը անցնում են սնանկության գործընթաց կամ ճանաչվել են սնանկ,</w:t>
      </w:r>
      <w:r w:rsidR="000C1434" w:rsidRPr="000316FF">
        <w:rPr>
          <w:rFonts w:ascii="GHEA Grapalat" w:hAnsi="GHEA Grapalat"/>
          <w:lang w:val="hy-AM"/>
        </w:rPr>
        <w:t xml:space="preserve"> </w:t>
      </w:r>
      <w:r w:rsidRPr="000316FF">
        <w:rPr>
          <w:rFonts w:ascii="GHEA Grapalat" w:hAnsi="GHEA Grapalat"/>
          <w:lang w:val="hy-AM"/>
        </w:rPr>
        <w:t>ուստի այդ գումարները իրատեսական չէ ներառել 202</w:t>
      </w:r>
      <w:r w:rsidR="00AF219E" w:rsidRPr="000316FF">
        <w:rPr>
          <w:rFonts w:ascii="GHEA Grapalat" w:hAnsi="GHEA Grapalat"/>
          <w:lang w:val="hy-AM"/>
        </w:rPr>
        <w:t>5</w:t>
      </w:r>
      <w:r w:rsidRPr="000316FF">
        <w:rPr>
          <w:rFonts w:ascii="GHEA Grapalat" w:hAnsi="GHEA Grapalat"/>
          <w:lang w:val="hy-AM"/>
        </w:rPr>
        <w:t xml:space="preserve"> թվականի հավաքագրվելիք սեփական եկամուտներում</w:t>
      </w:r>
      <w:r w:rsidR="0057779E" w:rsidRPr="000316FF">
        <w:rPr>
          <w:rFonts w:ascii="GHEA Grapalat" w:hAnsi="GHEA Grapalat"/>
          <w:lang w:val="hy-AM"/>
        </w:rPr>
        <w:t xml:space="preserve">՝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66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958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017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0E62" w:rsidRPr="000316FF">
        <w:rPr>
          <w:rFonts w:ascii="GHEA Grapalat" w:hAnsi="GHEA Grapalat" w:cs="Courier New"/>
          <w:lang w:val="hy-AM"/>
        </w:rPr>
        <w:t>ՀՀ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դրամ գյուղ նշանակության հողերի համար և 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66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421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269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0E62" w:rsidRPr="000316FF">
        <w:rPr>
          <w:rFonts w:ascii="GHEA Grapalat" w:hAnsi="GHEA Grapalat" w:cs="Courier New"/>
          <w:lang w:val="hy-AM"/>
        </w:rPr>
        <w:t>ՀՀ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դրամ ոչ գյուղ նշանակության հողերի համար:</w:t>
      </w:r>
    </w:p>
    <w:p w14:paraId="2F881966" w14:textId="028A5F03" w:rsidR="00674292" w:rsidRPr="00A004E1" w:rsidRDefault="00674292" w:rsidP="00674292">
      <w:pPr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 xml:space="preserve">Մեղրի համայնքի 2025 թվականի բյուջեի ֆոնդային մասի կանխատեսված եկամուտների ընդհանուր գումարը ծրագրվել </w:t>
      </w:r>
      <w:r w:rsidRPr="00120B4C">
        <w:rPr>
          <w:rFonts w:ascii="GHEA Grapalat" w:hAnsi="GHEA Grapalat"/>
          <w:sz w:val="24"/>
          <w:szCs w:val="24"/>
          <w:lang w:val="hy-AM"/>
        </w:rPr>
        <w:t xml:space="preserve">է  </w:t>
      </w:r>
      <w:r w:rsidR="00A004E1" w:rsidRPr="00A004E1">
        <w:rPr>
          <w:rFonts w:ascii="GHEA Grapalat" w:hAnsi="GHEA Grapalat"/>
          <w:sz w:val="24"/>
          <w:szCs w:val="24"/>
          <w:lang w:val="hy-AM"/>
        </w:rPr>
        <w:t>2</w:t>
      </w:r>
      <w:r w:rsidR="00A004E1">
        <w:rPr>
          <w:rFonts w:ascii="Courier New" w:hAnsi="Courier New" w:cs="Courier New"/>
          <w:sz w:val="24"/>
          <w:szCs w:val="24"/>
          <w:lang w:val="hy-AM"/>
        </w:rPr>
        <w:t> </w:t>
      </w:r>
      <w:r w:rsidR="00A004E1" w:rsidRPr="00A004E1">
        <w:rPr>
          <w:rFonts w:ascii="GHEA Grapalat" w:hAnsi="GHEA Grapalat"/>
          <w:sz w:val="24"/>
          <w:szCs w:val="24"/>
          <w:lang w:val="hy-AM"/>
        </w:rPr>
        <w:t>403</w:t>
      </w:r>
      <w:r w:rsidR="00A004E1">
        <w:rPr>
          <w:rFonts w:ascii="Courier New" w:hAnsi="Courier New" w:cs="Courier New"/>
          <w:sz w:val="24"/>
          <w:szCs w:val="24"/>
          <w:lang w:val="hy-AM"/>
        </w:rPr>
        <w:t> </w:t>
      </w:r>
      <w:r w:rsidR="00A004E1" w:rsidRPr="00A004E1">
        <w:rPr>
          <w:rFonts w:ascii="GHEA Grapalat" w:hAnsi="GHEA Grapalat"/>
          <w:sz w:val="24"/>
          <w:szCs w:val="24"/>
          <w:lang w:val="hy-AM"/>
        </w:rPr>
        <w:t>023 200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ՀՀ դրամ՝ 2024 թվականի  411</w:t>
      </w:r>
      <w:r w:rsidRPr="000316FF">
        <w:rPr>
          <w:rFonts w:ascii="Calibri" w:hAnsi="Calibri" w:cs="Calibri"/>
          <w:sz w:val="24"/>
          <w:szCs w:val="24"/>
          <w:lang w:val="hy-AM"/>
        </w:rPr>
        <w:t> </w:t>
      </w:r>
      <w:r w:rsidRPr="000316FF">
        <w:rPr>
          <w:rFonts w:ascii="GHEA Grapalat" w:hAnsi="GHEA Grapalat"/>
          <w:sz w:val="24"/>
          <w:szCs w:val="24"/>
          <w:lang w:val="hy-AM"/>
        </w:rPr>
        <w:t>232</w:t>
      </w:r>
      <w:r w:rsidRPr="000316FF">
        <w:rPr>
          <w:rFonts w:ascii="Calibri" w:hAnsi="Calibri" w:cs="Calibri"/>
          <w:sz w:val="24"/>
          <w:szCs w:val="24"/>
          <w:lang w:val="hy-AM"/>
        </w:rPr>
        <w:t> 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700 ՀՀ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փոխարեն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Pr="00FE090F">
        <w:rPr>
          <w:rFonts w:ascii="GHEA Grapalat" w:hAnsi="GHEA Grapalat" w:cs="Sylfaen"/>
          <w:lang w:val="hy-AM"/>
        </w:rPr>
        <w:t xml:space="preserve"> որը ներառում է 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բազմաբնակարան շենքերի տանիքների վերանորոգման,ներհամայնքային ճանապարհների ասֆալտապատման 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lastRenderedPageBreak/>
        <w:t xml:space="preserve">կանխատեսված պետության կողմից տրվող </w:t>
      </w:r>
      <w:r w:rsidRPr="00A004E1">
        <w:rPr>
          <w:rFonts w:ascii="Arial Unicode" w:eastAsia="Times New Roman" w:hAnsi="Arial Unicode" w:cs="GHEA Grapalat"/>
          <w:sz w:val="24"/>
          <w:szCs w:val="24"/>
          <w:lang w:val="hy-AM"/>
        </w:rPr>
        <w:t>սուբվենցիաները</w:t>
      </w:r>
      <w:r w:rsidR="00A004E1">
        <w:rPr>
          <w:rFonts w:ascii="Arial Unicode" w:eastAsia="Times New Roman" w:hAnsi="Arial Unicode" w:cs="GHEA Grapalat"/>
          <w:sz w:val="24"/>
          <w:szCs w:val="24"/>
          <w:lang w:val="hy-AM"/>
        </w:rPr>
        <w:t xml:space="preserve"> և </w:t>
      </w:r>
      <w:r w:rsidR="00A004E1" w:rsidRPr="00A004E1">
        <w:rPr>
          <w:lang w:val="hy-AM"/>
        </w:rPr>
        <w:t xml:space="preserve"> </w:t>
      </w:r>
      <w:r w:rsidR="00A004E1" w:rsidRPr="00A004E1">
        <w:rPr>
          <w:rFonts w:ascii="GHEA Grapalat" w:eastAsia="Times New Roman" w:hAnsi="GHEA Grapalat" w:cs="GHEA Grapalat"/>
          <w:sz w:val="24"/>
          <w:szCs w:val="24"/>
          <w:lang w:val="hy-AM"/>
        </w:rPr>
        <w:t>2022 թվականի ընթացքում</w:t>
      </w:r>
      <w:r w:rsidR="00113DC0" w:rsidRPr="00113DC0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13DC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ընդերքաօգտագործողների</w:t>
      </w:r>
      <w:r w:rsidR="00A004E1" w:rsidRPr="00A004E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13DC0" w:rsidRPr="00113DC0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կողմից վճարած </w:t>
      </w:r>
      <w:r w:rsidR="00A004E1" w:rsidRPr="00A004E1">
        <w:rPr>
          <w:rFonts w:ascii="GHEA Grapalat" w:eastAsia="Times New Roman" w:hAnsi="GHEA Grapalat" w:cs="GHEA Grapalat"/>
          <w:sz w:val="24"/>
          <w:szCs w:val="24"/>
          <w:lang w:val="hy-AM"/>
        </w:rPr>
        <w:t>ռոյալթի</w:t>
      </w:r>
      <w:r w:rsidR="00113DC0" w:rsidRPr="00113DC0">
        <w:rPr>
          <w:rFonts w:ascii="GHEA Grapalat" w:eastAsia="Times New Roman" w:hAnsi="GHEA Grapalat" w:cs="GHEA Grapalat"/>
          <w:sz w:val="24"/>
          <w:szCs w:val="24"/>
          <w:lang w:val="hy-AM"/>
        </w:rPr>
        <w:t>ներից</w:t>
      </w:r>
      <w:r w:rsidR="00A004E1" w:rsidRPr="00A004E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Մեղրի համայնքին պետության  մասհանած  332</w:t>
      </w:r>
      <w:r w:rsidR="007A2353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A004E1" w:rsidRPr="00A004E1">
        <w:rPr>
          <w:rFonts w:ascii="GHEA Grapalat" w:eastAsia="Times New Roman" w:hAnsi="GHEA Grapalat" w:cs="GHEA Grapalat"/>
          <w:sz w:val="24"/>
          <w:szCs w:val="24"/>
          <w:lang w:val="hy-AM"/>
        </w:rPr>
        <w:t>000</w:t>
      </w:r>
      <w:r w:rsidR="007A2353" w:rsidRPr="007A235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A004E1" w:rsidRPr="00A004E1">
        <w:rPr>
          <w:rFonts w:ascii="GHEA Grapalat" w:eastAsia="Times New Roman" w:hAnsi="GHEA Grapalat" w:cs="GHEA Grapalat"/>
          <w:sz w:val="24"/>
          <w:szCs w:val="24"/>
          <w:lang w:val="hy-AM"/>
        </w:rPr>
        <w:t>000 ՀՀ դրամ գումարը:</w:t>
      </w:r>
    </w:p>
    <w:p w14:paraId="4DCF6645" w14:textId="5FCE4794" w:rsidR="00F8326B" w:rsidRPr="00674292" w:rsidRDefault="00674292" w:rsidP="00674292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E090F">
        <w:rPr>
          <w:rFonts w:ascii="Arial Unicode" w:eastAsia="Times New Roman" w:hAnsi="Arial Unicode" w:cs="GHEA Grapalat"/>
          <w:sz w:val="24"/>
          <w:szCs w:val="24"/>
          <w:lang w:val="hy-AM"/>
        </w:rPr>
        <w:t>Տ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t>արեսկզբի ազատ մնացորդը կազմում է 291</w:t>
      </w:r>
      <w:r w:rsidRPr="00FE09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071 </w:t>
      </w:r>
      <w:r w:rsidR="007A2353" w:rsidRPr="007A2353">
        <w:rPr>
          <w:rFonts w:ascii="GHEA Grapalat" w:eastAsia="Times New Roman" w:hAnsi="GHEA Grapalat" w:cs="GHEA Grapalat"/>
          <w:sz w:val="24"/>
          <w:szCs w:val="24"/>
          <w:lang w:val="hy-AM"/>
        </w:rPr>
        <w:t>8</w:t>
      </w:r>
      <w:r w:rsidR="007A2353" w:rsidRPr="007A2353">
        <w:rPr>
          <w:rFonts w:ascii="Arial Unicode" w:eastAsia="Times New Roman" w:hAnsi="Arial Unicode" w:cs="GHEA Grapalat"/>
          <w:sz w:val="24"/>
          <w:szCs w:val="24"/>
          <w:lang w:val="hy-AM"/>
        </w:rPr>
        <w:t>00</w:t>
      </w:r>
      <w:r w:rsidRPr="00120B4C">
        <w:rPr>
          <w:rFonts w:ascii="Arial Unicode" w:eastAsia="Times New Roman" w:hAnsi="Arial Unicode" w:cs="GHEA Grapalat"/>
          <w:sz w:val="24"/>
          <w:szCs w:val="24"/>
          <w:lang w:val="hy-AM"/>
        </w:rPr>
        <w:t xml:space="preserve"> </w:t>
      </w:r>
      <w:r w:rsidRPr="00FE090F">
        <w:rPr>
          <w:rFonts w:ascii="Arial Unicode" w:eastAsia="Times New Roman" w:hAnsi="Arial Unicode" w:cs="GHEA Grapalat"/>
          <w:sz w:val="24"/>
          <w:szCs w:val="24"/>
          <w:lang w:val="hy-AM"/>
        </w:rPr>
        <w:t>ՀՀ դրամ,</w:t>
      </w:r>
      <w:r w:rsidRPr="00120B4C">
        <w:rPr>
          <w:rFonts w:ascii="Arial Unicode" w:eastAsia="Times New Roman" w:hAnsi="Arial Unicode" w:cs="GHEA Grapalat"/>
          <w:sz w:val="24"/>
          <w:szCs w:val="24"/>
          <w:lang w:val="hy-AM"/>
        </w:rPr>
        <w:t xml:space="preserve"> </w:t>
      </w:r>
      <w:r w:rsidRPr="00120B4C">
        <w:rPr>
          <w:rFonts w:ascii="Arial Unicode" w:eastAsia="Times New Roman" w:hAnsi="Arial Unicode" w:cs="Sylfaen"/>
          <w:sz w:val="24"/>
          <w:szCs w:val="24"/>
          <w:lang w:val="hy-AM"/>
        </w:rPr>
        <w:t>գումարի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մեջ ներառված  է 2021 թվականին ընդերքաօգտագործողների կողմից վճարված ռոյալթիներից ազդակիր համայնքին կատարված  մասհանվող գումարը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t>` 93</w:t>
      </w:r>
      <w:r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>
        <w:rPr>
          <w:rFonts w:ascii="Arial Unicode" w:eastAsia="Times New Roman" w:hAnsi="Arial Unicode" w:cs="GHEA Grapalat"/>
          <w:sz w:val="24"/>
          <w:szCs w:val="24"/>
          <w:lang w:val="hy-AM"/>
        </w:rPr>
        <w:t>65</w:t>
      </w:r>
      <w:r w:rsidRPr="00FE090F">
        <w:rPr>
          <w:rFonts w:ascii="Arial Unicode" w:eastAsia="Times New Roman" w:hAnsi="Arial Unicode" w:cs="GHEA Grapalat"/>
          <w:sz w:val="24"/>
          <w:szCs w:val="24"/>
          <w:lang w:val="hy-AM"/>
        </w:rPr>
        <w:t>2</w:t>
      </w:r>
      <w:r>
        <w:rPr>
          <w:rFonts w:ascii="Arial" w:eastAsia="Times New Roman" w:hAnsi="Arial" w:cs="Arial"/>
          <w:sz w:val="24"/>
          <w:szCs w:val="24"/>
          <w:lang w:val="hy-AM"/>
        </w:rPr>
        <w:t> </w:t>
      </w:r>
      <w:r w:rsidRPr="00FE090F">
        <w:rPr>
          <w:rFonts w:ascii="Arial Unicode" w:eastAsia="Times New Roman" w:hAnsi="Arial Unicode" w:cs="GHEA Grapalat"/>
          <w:sz w:val="24"/>
          <w:szCs w:val="24"/>
          <w:lang w:val="hy-AM"/>
        </w:rPr>
        <w:t xml:space="preserve">934 </w:t>
      </w:r>
      <w:r w:rsidRPr="00FE090F">
        <w:rPr>
          <w:rFonts w:ascii="Sylfaen" w:hAnsi="Sylfaen" w:cs="Sylfaen"/>
          <w:lang w:val="hy-AM"/>
        </w:rPr>
        <w:t xml:space="preserve"> </w:t>
      </w:r>
      <w:r w:rsidRPr="00FE090F">
        <w:rPr>
          <w:rFonts w:ascii="GHEA Grapalat" w:eastAsia="Times New Roman" w:hAnsi="GHEA Grapalat" w:cs="GHEA Grapalat"/>
          <w:sz w:val="24"/>
          <w:szCs w:val="24"/>
          <w:lang w:val="hy-AM"/>
        </w:rPr>
        <w:t>ՀՀ դրամ</w:t>
      </w:r>
      <w:r w:rsidRPr="00674292">
        <w:rPr>
          <w:rFonts w:ascii="Arial Unicode" w:eastAsia="Times New Roman" w:hAnsi="Arial Unicode" w:cs="GHEA Grapalat"/>
          <w:sz w:val="24"/>
          <w:szCs w:val="24"/>
          <w:lang w:val="hy-AM"/>
        </w:rPr>
        <w:t>:</w:t>
      </w:r>
    </w:p>
    <w:p w14:paraId="289339F6" w14:textId="77777777" w:rsidR="008876B3" w:rsidRPr="000316FF" w:rsidRDefault="008876B3" w:rsidP="001148A5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2. Բյուջեի ծախսերի կանխատեսում</w:t>
      </w:r>
    </w:p>
    <w:p w14:paraId="22DB230B" w14:textId="162B3C32" w:rsidR="00D53BC7" w:rsidRPr="000316FF" w:rsidRDefault="00AB74B8" w:rsidP="00D53BC7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ab/>
        <w:t>Մեղրի համայնքի 20</w:t>
      </w:r>
      <w:r w:rsidR="00DD3EC3" w:rsidRPr="000316FF">
        <w:rPr>
          <w:rFonts w:ascii="GHEA Grapalat" w:hAnsi="GHEA Grapalat"/>
          <w:sz w:val="24"/>
          <w:szCs w:val="24"/>
          <w:lang w:val="hy-AM"/>
        </w:rPr>
        <w:t>2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5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E1EA6" w:rsidRPr="000316FF">
        <w:rPr>
          <w:rFonts w:ascii="GHEA Grapalat" w:hAnsi="GHEA Grapalat"/>
          <w:sz w:val="24"/>
          <w:szCs w:val="24"/>
          <w:lang w:val="hy-AM"/>
        </w:rPr>
        <w:t xml:space="preserve">բյուջեի նախագծով ծախսերի ծավալը ծրագրվել է 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13D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13DC0" w:rsidRPr="00113DC0">
        <w:rPr>
          <w:rFonts w:ascii="GHEA Grapalat" w:eastAsia="Times New Roman" w:hAnsi="GHEA Grapalat" w:cs="Times New Roman"/>
          <w:sz w:val="24"/>
          <w:szCs w:val="24"/>
          <w:lang w:val="hy-AM"/>
        </w:rPr>
        <w:t>694</w:t>
      </w:r>
      <w:r w:rsidR="00113DC0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113DC0" w:rsidRPr="00113DC0">
        <w:rPr>
          <w:rFonts w:ascii="GHEA Grapalat" w:eastAsia="Times New Roman" w:hAnsi="GHEA Grapalat" w:cs="Times New Roman"/>
          <w:sz w:val="24"/>
          <w:szCs w:val="24"/>
          <w:lang w:val="hy-AM"/>
        </w:rPr>
        <w:t>095 000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</w:t>
      </w:r>
      <w:r w:rsidR="001756CE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73447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93394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  <w:r w:rsidR="005E11B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Ծախսերի ամբողջ ծավալի շուրջ </w:t>
      </w:r>
      <w:r w:rsidR="00113DC0" w:rsidRPr="00113DC0">
        <w:rPr>
          <w:rFonts w:ascii="GHEA Grapalat" w:eastAsia="Times New Roman" w:hAnsi="GHEA Grapalat" w:cs="GHEA Grapalat"/>
          <w:sz w:val="24"/>
          <w:szCs w:val="24"/>
          <w:lang w:val="hy-AM"/>
        </w:rPr>
        <w:t>39.7</w:t>
      </w:r>
      <w:r w:rsidR="00D53BC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5E11B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%-ը կամ </w:t>
      </w:r>
      <w:r w:rsidR="001E728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070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 ՀՀ</w:t>
      </w:r>
      <w:r w:rsidR="005E11B8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5E11B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դրամը բաժին է ընկնում ընթացիկ ծախսերին (վարչական բյուջե)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56CE" w:rsidRPr="00113DC0">
        <w:rPr>
          <w:rFonts w:ascii="GHEA Grapalat" w:hAnsi="GHEA Grapalat"/>
          <w:sz w:val="24"/>
          <w:szCs w:val="24"/>
          <w:lang w:val="hy-AM"/>
        </w:rPr>
        <w:t>1</w:t>
      </w:r>
      <w:r w:rsidR="00113DC0">
        <w:rPr>
          <w:rFonts w:ascii="Courier New" w:hAnsi="Courier New" w:cs="Courier New"/>
          <w:sz w:val="24"/>
          <w:szCs w:val="24"/>
          <w:lang w:val="hy-AM"/>
        </w:rPr>
        <w:t> </w:t>
      </w:r>
      <w:r w:rsidR="00113DC0" w:rsidRPr="00724E22">
        <w:rPr>
          <w:rFonts w:ascii="GHEA Grapalat" w:hAnsi="GHEA Grapalat"/>
          <w:sz w:val="24"/>
          <w:szCs w:val="24"/>
          <w:lang w:val="hy-AM"/>
        </w:rPr>
        <w:t>624 095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 xml:space="preserve"> 000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>դրամը՝</w:t>
      </w:r>
      <w:r w:rsidR="00B25710" w:rsidRPr="000316FF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113DC0" w:rsidRPr="00113DC0">
        <w:rPr>
          <w:rFonts w:ascii="GHEA Grapalat" w:hAnsi="GHEA Grapalat"/>
          <w:sz w:val="24"/>
          <w:szCs w:val="24"/>
          <w:lang w:val="hy-AM"/>
        </w:rPr>
        <w:t>60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.3</w:t>
      </w:r>
      <w:r w:rsidR="00311363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10" w:rsidRPr="000316FF">
        <w:rPr>
          <w:rFonts w:ascii="GHEA Grapalat" w:hAnsi="GHEA Grapalat"/>
          <w:sz w:val="24"/>
          <w:szCs w:val="24"/>
          <w:lang w:val="hy-AM"/>
        </w:rPr>
        <w:t xml:space="preserve">%-ը կազմում է 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10" w:rsidRPr="000316FF">
        <w:rPr>
          <w:rFonts w:ascii="GHEA Grapalat" w:hAnsi="GHEA Grapalat"/>
          <w:sz w:val="24"/>
          <w:szCs w:val="24"/>
          <w:lang w:val="hy-AM"/>
        </w:rPr>
        <w:t>կապիտալ ծախսերը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(ֆոնդային բյուջե)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>,</w:t>
      </w:r>
      <w:r w:rsidR="000C1434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 xml:space="preserve">իսկ ոչ ֆինանսական ակտիվների իրացումից մուտքերի գումարը կազմում է </w:t>
      </w:r>
    </w:p>
    <w:p w14:paraId="2EBC9074" w14:textId="66259D62" w:rsidR="00D53BC7" w:rsidRPr="000316FF" w:rsidRDefault="00460D89" w:rsidP="00D53BC7">
      <w:pPr>
        <w:spacing w:after="0" w:line="20" w:lineRule="atLeast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205</w:t>
      </w:r>
      <w:r w:rsidR="00D53BC7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>000</w:t>
      </w:r>
      <w:r w:rsidR="001756C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>000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 xml:space="preserve"> դրամ: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E6438F" w14:textId="639DD899" w:rsidR="00CD7F0C" w:rsidRPr="000316FF" w:rsidRDefault="001E0A03" w:rsidP="000A6091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 xml:space="preserve">Նախագծով առաջարկվող բյուջետային ծախսերում 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11.4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%-ը բաժին </w:t>
      </w:r>
      <w:r w:rsidR="00A11C5B" w:rsidRPr="000316FF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0316FF">
        <w:rPr>
          <w:rFonts w:ascii="GHEA Grapalat" w:hAnsi="GHEA Grapalat"/>
          <w:sz w:val="24"/>
          <w:szCs w:val="24"/>
          <w:lang w:val="hy-AM"/>
        </w:rPr>
        <w:t>ընկել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Ը</w:t>
      </w:r>
      <w:r w:rsidRPr="000316FF">
        <w:rPr>
          <w:rFonts w:ascii="GHEA Grapalat" w:hAnsi="GHEA Grapalat"/>
          <w:sz w:val="24"/>
          <w:szCs w:val="24"/>
          <w:lang w:val="hy-AM"/>
        </w:rPr>
        <w:t>նդհանուր բնույթի հանրային ծառայություններ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20.5</w:t>
      </w:r>
      <w:r w:rsidR="00AC70D7" w:rsidRPr="000316FF">
        <w:rPr>
          <w:rFonts w:ascii="GHEA Grapalat" w:hAnsi="GHEA Grapalat"/>
          <w:sz w:val="24"/>
          <w:szCs w:val="24"/>
          <w:lang w:val="hy-AM"/>
        </w:rPr>
        <w:t xml:space="preserve">%-ը 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Տ</w:t>
      </w:r>
      <w:r w:rsidRPr="000316FF">
        <w:rPr>
          <w:rFonts w:ascii="GHEA Grapalat" w:hAnsi="GHEA Grapalat"/>
          <w:sz w:val="24"/>
          <w:szCs w:val="24"/>
          <w:lang w:val="hy-AM"/>
        </w:rPr>
        <w:t>նտեսական հարաբերություններ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ոլորտին</w:t>
      </w:r>
      <w:r w:rsidR="007567FA" w:rsidRPr="000316FF">
        <w:rPr>
          <w:rFonts w:ascii="GHEA Grapalat" w:hAnsi="GHEA Grapalat"/>
          <w:sz w:val="24"/>
          <w:szCs w:val="24"/>
          <w:lang w:val="hy-AM"/>
        </w:rPr>
        <w:t>,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6.2</w:t>
      </w:r>
      <w:r w:rsidRPr="000316FF">
        <w:rPr>
          <w:rFonts w:ascii="GHEA Grapalat" w:hAnsi="GHEA Grapalat"/>
          <w:sz w:val="24"/>
          <w:szCs w:val="24"/>
          <w:lang w:val="hy-AM"/>
        </w:rPr>
        <w:t>%-ը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Շրջակա միջավայրի պաշտպանություն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24.2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%-ը՝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Բնակարանային շինարարություն և կոմունալ ծառայություն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113DC0" w:rsidRPr="003F67BA">
        <w:rPr>
          <w:rFonts w:ascii="GHEA Grapalat" w:hAnsi="GHEA Grapalat"/>
          <w:sz w:val="24"/>
          <w:szCs w:val="24"/>
          <w:lang w:val="hy-AM"/>
        </w:rPr>
        <w:t>22.7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%-ը՝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Հանգիստ, մշակույթ և կրոն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 xml:space="preserve"> ոլորտին,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69797E" w:rsidRPr="000316FF">
        <w:rPr>
          <w:rFonts w:ascii="GHEA Grapalat" w:hAnsi="GHEA Grapalat"/>
          <w:sz w:val="24"/>
          <w:szCs w:val="24"/>
          <w:lang w:val="hy-AM"/>
        </w:rPr>
        <w:t>1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2</w:t>
      </w:r>
      <w:r w:rsidR="0069797E" w:rsidRPr="000316FF">
        <w:rPr>
          <w:rFonts w:ascii="GHEA Grapalat" w:hAnsi="GHEA Grapalat"/>
          <w:sz w:val="24"/>
          <w:szCs w:val="24"/>
          <w:lang w:val="hy-AM"/>
        </w:rPr>
        <w:t>.9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>%-ը՝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>Կրթություն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>0.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1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>%-ը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>Սոցիալական պաշտպանություն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 xml:space="preserve"> ծրագրին, </w:t>
      </w:r>
      <w:r w:rsidR="0069797E" w:rsidRPr="000316FF">
        <w:rPr>
          <w:rFonts w:ascii="GHEA Grapalat" w:hAnsi="GHEA Grapalat"/>
          <w:sz w:val="24"/>
          <w:szCs w:val="24"/>
          <w:lang w:val="hy-AM"/>
        </w:rPr>
        <w:t>2.</w:t>
      </w:r>
      <w:r w:rsidR="003F67BA" w:rsidRPr="003F67BA">
        <w:rPr>
          <w:rFonts w:ascii="GHEA Grapalat" w:hAnsi="GHEA Grapalat"/>
          <w:sz w:val="24"/>
          <w:szCs w:val="24"/>
          <w:lang w:val="hy-AM"/>
        </w:rPr>
        <w:t>0</w:t>
      </w:r>
      <w:r w:rsidR="00686C1C" w:rsidRPr="000316FF">
        <w:rPr>
          <w:rFonts w:ascii="GHEA Grapalat" w:hAnsi="GHEA Grapalat"/>
          <w:sz w:val="24"/>
          <w:szCs w:val="24"/>
          <w:lang w:val="hy-AM"/>
        </w:rPr>
        <w:t xml:space="preserve"> %-ը՝ 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«</w:t>
      </w:r>
      <w:r w:rsidR="00F842FF" w:rsidRPr="000316FF">
        <w:rPr>
          <w:rFonts w:ascii="GHEA Grapalat" w:hAnsi="GHEA Grapalat"/>
          <w:sz w:val="24"/>
          <w:szCs w:val="24"/>
          <w:lang w:val="hy-AM"/>
        </w:rPr>
        <w:t>Հիմնական բաժիններին չդասվող</w:t>
      </w:r>
      <w:r w:rsidR="00907E0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պահուստային ֆոնդեր»</w:t>
      </w:r>
      <w:r w:rsidR="00686C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ոլորտին:</w:t>
      </w:r>
      <w:r w:rsidR="000D25F6" w:rsidRPr="000316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Համայնքի բյուջեն ունի պահուստային ֆոնդ, որը կարող է օգտագործվել տվյալ տարվա բյուջեով չկանխատեսված ելքերի կամ նախատեսված ելքերի լրացուցիչ ֆինանսավորման համար: Պահուստային ֆոնդերը կարող են օգտագործվել միայն համայնքի ավագանու որոշմամբ:</w:t>
      </w:r>
      <w:r w:rsidR="000D25F6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Պահուստային ֆոնդը նախատեսվել է վարչական բյուջեի եկամուտների 5.0%-ի չափով՝ ապահովելով «Հայաստանի Հանրապետության բյուջետային համակարգի մասին» օրենքի 29-րդ հոդվածի 2 –րդ կետի պահանջները:</w:t>
      </w:r>
      <w:r w:rsidR="00907E02" w:rsidRPr="000316FF">
        <w:rPr>
          <w:rFonts w:ascii="GHEA Grapalat" w:hAnsi="GHEA Grapalat"/>
          <w:sz w:val="24"/>
          <w:szCs w:val="24"/>
          <w:lang w:val="af-ZA"/>
        </w:rPr>
        <w:t xml:space="preserve">            </w:t>
      </w:r>
    </w:p>
    <w:p w14:paraId="6BAD9F23" w14:textId="77777777" w:rsidR="00CD7F0C" w:rsidRPr="000316FF" w:rsidRDefault="00CD7F0C" w:rsidP="0003380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E708497" w14:textId="77777777" w:rsidR="004A6AED" w:rsidRPr="000316FF" w:rsidRDefault="00AE6C31" w:rsidP="00907E02">
      <w:pPr>
        <w:spacing w:after="0"/>
        <w:jc w:val="center"/>
        <w:rPr>
          <w:rFonts w:ascii="GHEA Grapalat" w:hAnsi="GHEA Grapalat"/>
          <w:sz w:val="24"/>
          <w:szCs w:val="24"/>
          <w:lang w:val="fr-FR"/>
        </w:rPr>
      </w:pPr>
      <w:r w:rsidRPr="000316FF">
        <w:rPr>
          <w:rFonts w:ascii="GHEA Grapalat" w:hAnsi="GHEA Grapalat"/>
          <w:sz w:val="24"/>
          <w:szCs w:val="24"/>
          <w:lang w:val="hy-AM"/>
        </w:rPr>
        <w:t>ՏԵՂԵԿԱՆՔ</w:t>
      </w:r>
    </w:p>
    <w:p w14:paraId="7D9B797B" w14:textId="5C9B3CD5" w:rsidR="004A6AED" w:rsidRPr="000316FF" w:rsidRDefault="00C841CF" w:rsidP="00907E02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ՍՅՈՒՆԻՔԻ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ՄԱՐԶԻ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ՄԵՂՐԻ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2025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ԹՎԱԿԱՆԻ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ԲՅՈՒՋԵՆ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ՀԱՍՏԱՏԵԼՈՒ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00CD2">
        <w:rPr>
          <w:rFonts w:ascii="GHEA Grapalat" w:eastAsia="Times New Roman" w:hAnsi="GHEA Grapalat" w:cs="Times New Roman"/>
          <w:sz w:val="24"/>
          <w:szCs w:val="24"/>
          <w:lang w:val="hy-AM"/>
        </w:rPr>
        <w:t>ՄԱՍԻՆ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1052B0" w:rsidRPr="000316FF">
        <w:rPr>
          <w:rFonts w:ascii="GHEA Grapalat" w:hAnsi="GHEA Grapalat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ԱՌՆՉՈՒԹՅԱՄԲ</w:t>
      </w:r>
      <w:r w:rsidR="004A6AED"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4A6AED"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ԻՐԱՎԱԿԱՆ</w:t>
      </w:r>
      <w:r w:rsidR="004A6AED"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ԱԿՏԵՐԻ</w:t>
      </w:r>
    </w:p>
    <w:p w14:paraId="509061B6" w14:textId="77777777" w:rsidR="004A6AED" w:rsidRPr="000316FF" w:rsidRDefault="004A6AED" w:rsidP="00907E02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  <w:r w:rsidRPr="000316FF">
        <w:rPr>
          <w:rFonts w:ascii="GHEA Grapalat" w:hAnsi="GHEA Grapalat" w:cs="Sylfaen"/>
          <w:bCs/>
          <w:sz w:val="24"/>
          <w:szCs w:val="24"/>
        </w:rPr>
        <w:t>ԸՆԴՈՒՆՄԱՆ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ԱՆՀՐԱԺԵՇՏՈՒԹՅԱՆ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ԿԱՄ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ԲԱՑԱԿԱՅՈՒԹՅԱՆ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ՄԱՍԻՆ</w:t>
      </w:r>
    </w:p>
    <w:p w14:paraId="4E017109" w14:textId="77777777" w:rsidR="001052B0" w:rsidRPr="000316FF" w:rsidRDefault="001052B0" w:rsidP="001052B0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285A5205" w14:textId="508FFD33" w:rsidR="004A6AED" w:rsidRPr="000316FF" w:rsidRDefault="004A6AED" w:rsidP="0003380C">
      <w:pPr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316FF">
        <w:rPr>
          <w:rFonts w:ascii="GHEA Grapalat" w:hAnsi="GHEA Grapalat"/>
          <w:sz w:val="24"/>
          <w:szCs w:val="24"/>
          <w:lang w:val="af-ZA"/>
        </w:rPr>
        <w:t>«</w:t>
      </w:r>
      <w:r w:rsidRPr="000316FF">
        <w:rPr>
          <w:rFonts w:ascii="GHEA Grapalat" w:hAnsi="GHEA Grapalat"/>
          <w:sz w:val="24"/>
          <w:szCs w:val="24"/>
          <w:lang w:val="en-US"/>
        </w:rPr>
        <w:t>Հ</w:t>
      </w:r>
      <w:r w:rsidR="001512C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0316FF">
        <w:rPr>
          <w:rFonts w:ascii="GHEA Grapalat" w:hAnsi="GHEA Grapalat"/>
          <w:sz w:val="24"/>
          <w:szCs w:val="24"/>
          <w:lang w:val="en-US"/>
        </w:rPr>
        <w:t>Հ</w:t>
      </w:r>
      <w:r w:rsidR="001512C5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en-US"/>
        </w:rPr>
        <w:t>Ս</w:t>
      </w:r>
      <w:proofErr w:type="spellStart"/>
      <w:r w:rsidRPr="000316FF">
        <w:rPr>
          <w:rFonts w:ascii="GHEA Grapalat" w:hAnsi="GHEA Grapalat"/>
          <w:sz w:val="24"/>
          <w:szCs w:val="24"/>
        </w:rPr>
        <w:t>յունիքի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մարզի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en-US"/>
        </w:rPr>
        <w:t>Մ</w:t>
      </w:r>
      <w:proofErr w:type="spellStart"/>
      <w:r w:rsidRPr="000316FF">
        <w:rPr>
          <w:rFonts w:ascii="GHEA Grapalat" w:hAnsi="GHEA Grapalat"/>
          <w:sz w:val="24"/>
          <w:szCs w:val="24"/>
        </w:rPr>
        <w:t>եղրի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համայնքի</w:t>
      </w:r>
      <w:proofErr w:type="spellEnd"/>
      <w:r w:rsidR="002E0C97" w:rsidRPr="000316FF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69797E" w:rsidRPr="000316FF">
        <w:rPr>
          <w:rFonts w:ascii="GHEA Grapalat" w:hAnsi="GHEA Grapalat"/>
          <w:sz w:val="24"/>
          <w:szCs w:val="24"/>
          <w:lang w:val="af-ZA"/>
        </w:rPr>
        <w:t>5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թվականի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բյուջեն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/>
          <w:sz w:val="24"/>
          <w:szCs w:val="24"/>
        </w:rPr>
        <w:t>մասին</w:t>
      </w:r>
      <w:proofErr w:type="spellEnd"/>
      <w:r w:rsidRPr="000316FF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0316FF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ընդունմամբ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ակտեր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ընդունելու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անհրաժեշտություն</w:t>
      </w:r>
      <w:proofErr w:type="spellEnd"/>
      <w:r w:rsidRPr="000316F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proofErr w:type="spellStart"/>
      <w:r w:rsidRPr="000316FF">
        <w:rPr>
          <w:rFonts w:ascii="GHEA Grapalat" w:hAnsi="GHEA Grapalat" w:cs="Sylfaen"/>
          <w:sz w:val="24"/>
          <w:szCs w:val="24"/>
        </w:rPr>
        <w:t>չկա</w:t>
      </w:r>
      <w:proofErr w:type="spellEnd"/>
      <w:r w:rsidRPr="000316FF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2F639E4C" w14:textId="77777777" w:rsidR="00907E02" w:rsidRPr="000316FF" w:rsidRDefault="00907E02" w:rsidP="0003380C">
      <w:pPr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C0944F0" w14:textId="77777777" w:rsidR="00AE6C31" w:rsidRPr="000316FF" w:rsidRDefault="00AE6C31" w:rsidP="0003380C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14:paraId="7AA66AB9" w14:textId="03CEED2D" w:rsidR="00AE6C31" w:rsidRPr="000316FF" w:rsidRDefault="00AE6C31" w:rsidP="0003380C">
      <w:pPr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0316FF">
        <w:rPr>
          <w:rFonts w:ascii="GHEA Grapalat" w:hAnsi="GHEA Grapalat"/>
          <w:sz w:val="24"/>
          <w:szCs w:val="24"/>
        </w:rPr>
        <w:t>ՀԱՄԱՅՆՔԻ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ՂԵԿԱՎԱՐ՝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       </w:t>
      </w:r>
      <w:r w:rsidR="00CD7F0C" w:rsidRPr="000316FF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907E02" w:rsidRPr="000316FF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CD7F0C" w:rsidRPr="000316FF">
        <w:rPr>
          <w:rFonts w:ascii="GHEA Grapalat" w:hAnsi="GHEA Grapalat"/>
          <w:sz w:val="24"/>
          <w:szCs w:val="24"/>
          <w:lang w:val="af-ZA"/>
        </w:rPr>
        <w:t xml:space="preserve">     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="00751774" w:rsidRPr="000316FF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="0069797E" w:rsidRPr="000316FF">
        <w:rPr>
          <w:rFonts w:ascii="GHEA Grapalat" w:hAnsi="GHEA Grapalat"/>
          <w:sz w:val="24"/>
          <w:szCs w:val="24"/>
        </w:rPr>
        <w:t>Խ</w:t>
      </w:r>
      <w:r w:rsidR="001512C5">
        <w:rPr>
          <w:rFonts w:ascii="GHEA Grapalat" w:hAnsi="GHEA Grapalat"/>
          <w:sz w:val="24"/>
          <w:szCs w:val="24"/>
          <w:lang w:val="en-US"/>
        </w:rPr>
        <w:t>․</w:t>
      </w:r>
      <w:r w:rsidR="0069797E" w:rsidRPr="000316FF">
        <w:rPr>
          <w:rFonts w:ascii="GHEA Grapalat" w:hAnsi="GHEA Grapalat"/>
          <w:sz w:val="24"/>
          <w:szCs w:val="24"/>
        </w:rPr>
        <w:t xml:space="preserve"> Ա</w:t>
      </w:r>
      <w:r w:rsidR="003A0E62" w:rsidRPr="000316FF">
        <w:rPr>
          <w:rFonts w:ascii="GHEA Grapalat" w:hAnsi="GHEA Grapalat"/>
          <w:sz w:val="24"/>
          <w:szCs w:val="24"/>
          <w:lang w:val="en-US"/>
        </w:rPr>
        <w:t>ՆԴՐԵԱՍՅԱՆ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                </w:t>
      </w:r>
    </w:p>
    <w:p w14:paraId="5D593C9B" w14:textId="77777777" w:rsidR="00AE6C31" w:rsidRPr="000316FF" w:rsidRDefault="00AE6C31" w:rsidP="0003380C">
      <w:pPr>
        <w:jc w:val="center"/>
        <w:rPr>
          <w:rFonts w:ascii="GHEA Grapalat" w:hAnsi="GHEA Grapalat" w:cs="Sylfaen"/>
          <w:sz w:val="24"/>
          <w:szCs w:val="24"/>
        </w:rPr>
      </w:pPr>
      <w:bookmarkStart w:id="0" w:name="_GoBack"/>
      <w:bookmarkEnd w:id="0"/>
    </w:p>
    <w:sectPr w:rsidR="00AE6C31" w:rsidRPr="000316FF" w:rsidSect="00907E02">
      <w:pgSz w:w="11906" w:h="16838"/>
      <w:pgMar w:top="567" w:right="1133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1D4E4" w14:textId="77777777" w:rsidR="002A65C7" w:rsidRDefault="002A65C7" w:rsidP="00D541DB">
      <w:pPr>
        <w:spacing w:after="0" w:line="240" w:lineRule="auto"/>
      </w:pPr>
      <w:r>
        <w:separator/>
      </w:r>
    </w:p>
  </w:endnote>
  <w:endnote w:type="continuationSeparator" w:id="0">
    <w:p w14:paraId="122DC67C" w14:textId="77777777" w:rsidR="002A65C7" w:rsidRDefault="002A65C7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08BAE" w14:textId="77777777" w:rsidR="002A65C7" w:rsidRDefault="002A65C7" w:rsidP="00D541DB">
      <w:pPr>
        <w:spacing w:after="0" w:line="240" w:lineRule="auto"/>
      </w:pPr>
      <w:r>
        <w:separator/>
      </w:r>
    </w:p>
  </w:footnote>
  <w:footnote w:type="continuationSeparator" w:id="0">
    <w:p w14:paraId="4EEEB198" w14:textId="77777777" w:rsidR="002A65C7" w:rsidRDefault="002A65C7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8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4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5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33B0"/>
    <w:rsid w:val="00004329"/>
    <w:rsid w:val="00012726"/>
    <w:rsid w:val="00014920"/>
    <w:rsid w:val="000163A9"/>
    <w:rsid w:val="000170D2"/>
    <w:rsid w:val="000316FF"/>
    <w:rsid w:val="00032B3F"/>
    <w:rsid w:val="0003380C"/>
    <w:rsid w:val="0003638D"/>
    <w:rsid w:val="00041F9A"/>
    <w:rsid w:val="0004729D"/>
    <w:rsid w:val="0005292B"/>
    <w:rsid w:val="00053B16"/>
    <w:rsid w:val="00062A26"/>
    <w:rsid w:val="000649D4"/>
    <w:rsid w:val="00067331"/>
    <w:rsid w:val="00067927"/>
    <w:rsid w:val="0007091E"/>
    <w:rsid w:val="00080B58"/>
    <w:rsid w:val="000816BA"/>
    <w:rsid w:val="00083D6B"/>
    <w:rsid w:val="00084917"/>
    <w:rsid w:val="0009290A"/>
    <w:rsid w:val="00092BAE"/>
    <w:rsid w:val="000962F4"/>
    <w:rsid w:val="000978B9"/>
    <w:rsid w:val="000A0A33"/>
    <w:rsid w:val="000A0E02"/>
    <w:rsid w:val="000A6091"/>
    <w:rsid w:val="000B229E"/>
    <w:rsid w:val="000B3DD7"/>
    <w:rsid w:val="000B7384"/>
    <w:rsid w:val="000B7DBA"/>
    <w:rsid w:val="000C1434"/>
    <w:rsid w:val="000C2BFC"/>
    <w:rsid w:val="000C3865"/>
    <w:rsid w:val="000D25F6"/>
    <w:rsid w:val="000D406C"/>
    <w:rsid w:val="000D6DAA"/>
    <w:rsid w:val="000D787A"/>
    <w:rsid w:val="000E5C75"/>
    <w:rsid w:val="000E6379"/>
    <w:rsid w:val="000E6F9C"/>
    <w:rsid w:val="000F23C3"/>
    <w:rsid w:val="000F5CF0"/>
    <w:rsid w:val="000F7D57"/>
    <w:rsid w:val="00100A18"/>
    <w:rsid w:val="00100CD2"/>
    <w:rsid w:val="0010147E"/>
    <w:rsid w:val="001046B5"/>
    <w:rsid w:val="001052B0"/>
    <w:rsid w:val="0010702F"/>
    <w:rsid w:val="00107747"/>
    <w:rsid w:val="00113DC0"/>
    <w:rsid w:val="001148A5"/>
    <w:rsid w:val="0011698F"/>
    <w:rsid w:val="0012042A"/>
    <w:rsid w:val="00122D96"/>
    <w:rsid w:val="001363F2"/>
    <w:rsid w:val="00136421"/>
    <w:rsid w:val="001379CE"/>
    <w:rsid w:val="0014058D"/>
    <w:rsid w:val="00141499"/>
    <w:rsid w:val="0014316D"/>
    <w:rsid w:val="00145C62"/>
    <w:rsid w:val="00146858"/>
    <w:rsid w:val="00150E9C"/>
    <w:rsid w:val="001512C5"/>
    <w:rsid w:val="00152BB5"/>
    <w:rsid w:val="00161267"/>
    <w:rsid w:val="001612A2"/>
    <w:rsid w:val="00161963"/>
    <w:rsid w:val="00162EDF"/>
    <w:rsid w:val="00165BF9"/>
    <w:rsid w:val="00165D8B"/>
    <w:rsid w:val="001703E0"/>
    <w:rsid w:val="001756CE"/>
    <w:rsid w:val="00175863"/>
    <w:rsid w:val="00180B8E"/>
    <w:rsid w:val="00190276"/>
    <w:rsid w:val="001915EE"/>
    <w:rsid w:val="00192B2C"/>
    <w:rsid w:val="00194713"/>
    <w:rsid w:val="001A058D"/>
    <w:rsid w:val="001A2079"/>
    <w:rsid w:val="001A23D2"/>
    <w:rsid w:val="001A4589"/>
    <w:rsid w:val="001A48B9"/>
    <w:rsid w:val="001A7AC8"/>
    <w:rsid w:val="001B0F0F"/>
    <w:rsid w:val="001B29D4"/>
    <w:rsid w:val="001B3404"/>
    <w:rsid w:val="001B7C7A"/>
    <w:rsid w:val="001C64EB"/>
    <w:rsid w:val="001D036A"/>
    <w:rsid w:val="001D1D3A"/>
    <w:rsid w:val="001D5AB1"/>
    <w:rsid w:val="001E033A"/>
    <w:rsid w:val="001E0A03"/>
    <w:rsid w:val="001E38E7"/>
    <w:rsid w:val="001E39A2"/>
    <w:rsid w:val="001E7285"/>
    <w:rsid w:val="001F0D6F"/>
    <w:rsid w:val="001F48DA"/>
    <w:rsid w:val="001F55CE"/>
    <w:rsid w:val="00202973"/>
    <w:rsid w:val="00207640"/>
    <w:rsid w:val="0021130C"/>
    <w:rsid w:val="00212406"/>
    <w:rsid w:val="00213D1A"/>
    <w:rsid w:val="00216D92"/>
    <w:rsid w:val="0021774A"/>
    <w:rsid w:val="00222065"/>
    <w:rsid w:val="00222B29"/>
    <w:rsid w:val="0023119F"/>
    <w:rsid w:val="00231722"/>
    <w:rsid w:val="00234169"/>
    <w:rsid w:val="00237188"/>
    <w:rsid w:val="00241D6E"/>
    <w:rsid w:val="00243F73"/>
    <w:rsid w:val="00246A94"/>
    <w:rsid w:val="0025355B"/>
    <w:rsid w:val="002562D4"/>
    <w:rsid w:val="00260193"/>
    <w:rsid w:val="00260FCB"/>
    <w:rsid w:val="00263B9C"/>
    <w:rsid w:val="00267794"/>
    <w:rsid w:val="00272A80"/>
    <w:rsid w:val="002731DA"/>
    <w:rsid w:val="002965EF"/>
    <w:rsid w:val="002A29F6"/>
    <w:rsid w:val="002A65C7"/>
    <w:rsid w:val="002A7B5E"/>
    <w:rsid w:val="002A7DAD"/>
    <w:rsid w:val="002C09DB"/>
    <w:rsid w:val="002C1C15"/>
    <w:rsid w:val="002C4AEF"/>
    <w:rsid w:val="002C51C1"/>
    <w:rsid w:val="002D1FD6"/>
    <w:rsid w:val="002D542A"/>
    <w:rsid w:val="002E0C97"/>
    <w:rsid w:val="002F01A3"/>
    <w:rsid w:val="002F2FE4"/>
    <w:rsid w:val="002F566F"/>
    <w:rsid w:val="00303D24"/>
    <w:rsid w:val="00305823"/>
    <w:rsid w:val="00307D1E"/>
    <w:rsid w:val="00311363"/>
    <w:rsid w:val="003137C2"/>
    <w:rsid w:val="00330D0F"/>
    <w:rsid w:val="00333592"/>
    <w:rsid w:val="00335754"/>
    <w:rsid w:val="00340672"/>
    <w:rsid w:val="00345D1F"/>
    <w:rsid w:val="0034792D"/>
    <w:rsid w:val="00353AAC"/>
    <w:rsid w:val="0035682C"/>
    <w:rsid w:val="00357DDC"/>
    <w:rsid w:val="003620DF"/>
    <w:rsid w:val="00365933"/>
    <w:rsid w:val="00373670"/>
    <w:rsid w:val="00373866"/>
    <w:rsid w:val="00375E02"/>
    <w:rsid w:val="003816E6"/>
    <w:rsid w:val="00381825"/>
    <w:rsid w:val="00384F31"/>
    <w:rsid w:val="00387329"/>
    <w:rsid w:val="00395D00"/>
    <w:rsid w:val="003A0E62"/>
    <w:rsid w:val="003A14D8"/>
    <w:rsid w:val="003A5216"/>
    <w:rsid w:val="003A636B"/>
    <w:rsid w:val="003B3582"/>
    <w:rsid w:val="003B58C8"/>
    <w:rsid w:val="003B6A53"/>
    <w:rsid w:val="003B7393"/>
    <w:rsid w:val="003C7D32"/>
    <w:rsid w:val="003D118F"/>
    <w:rsid w:val="003D1C43"/>
    <w:rsid w:val="003D4E6F"/>
    <w:rsid w:val="003D5B26"/>
    <w:rsid w:val="003D5B90"/>
    <w:rsid w:val="003D671E"/>
    <w:rsid w:val="003D73D0"/>
    <w:rsid w:val="003F23C6"/>
    <w:rsid w:val="003F3C73"/>
    <w:rsid w:val="003F4212"/>
    <w:rsid w:val="003F67BA"/>
    <w:rsid w:val="004017DE"/>
    <w:rsid w:val="0040432A"/>
    <w:rsid w:val="004068BE"/>
    <w:rsid w:val="00406D10"/>
    <w:rsid w:val="00411DC7"/>
    <w:rsid w:val="004127B2"/>
    <w:rsid w:val="00416E33"/>
    <w:rsid w:val="0041709C"/>
    <w:rsid w:val="004203A0"/>
    <w:rsid w:val="00421D36"/>
    <w:rsid w:val="0042222E"/>
    <w:rsid w:val="004341D8"/>
    <w:rsid w:val="0043434B"/>
    <w:rsid w:val="00435345"/>
    <w:rsid w:val="00435B3D"/>
    <w:rsid w:val="00440670"/>
    <w:rsid w:val="00442086"/>
    <w:rsid w:val="004460AC"/>
    <w:rsid w:val="00447C02"/>
    <w:rsid w:val="00460D89"/>
    <w:rsid w:val="00461AC2"/>
    <w:rsid w:val="00463BF7"/>
    <w:rsid w:val="00467059"/>
    <w:rsid w:val="0047079D"/>
    <w:rsid w:val="00471C53"/>
    <w:rsid w:val="004735D5"/>
    <w:rsid w:val="00475EF0"/>
    <w:rsid w:val="00477D7A"/>
    <w:rsid w:val="0048030F"/>
    <w:rsid w:val="004809F1"/>
    <w:rsid w:val="00486968"/>
    <w:rsid w:val="00492855"/>
    <w:rsid w:val="00494388"/>
    <w:rsid w:val="004A0B72"/>
    <w:rsid w:val="004A3016"/>
    <w:rsid w:val="004A6AED"/>
    <w:rsid w:val="004A6E92"/>
    <w:rsid w:val="004A72B1"/>
    <w:rsid w:val="004B2ADA"/>
    <w:rsid w:val="004B38DD"/>
    <w:rsid w:val="004B4BE2"/>
    <w:rsid w:val="004B514D"/>
    <w:rsid w:val="004B7CDA"/>
    <w:rsid w:val="004C02EE"/>
    <w:rsid w:val="004C04F3"/>
    <w:rsid w:val="004C22C1"/>
    <w:rsid w:val="004C308C"/>
    <w:rsid w:val="004C31C6"/>
    <w:rsid w:val="004C4685"/>
    <w:rsid w:val="004C4E07"/>
    <w:rsid w:val="004D25C7"/>
    <w:rsid w:val="004D3753"/>
    <w:rsid w:val="004D591B"/>
    <w:rsid w:val="004E04DA"/>
    <w:rsid w:val="004E2E6A"/>
    <w:rsid w:val="004E4570"/>
    <w:rsid w:val="004E4D1E"/>
    <w:rsid w:val="004E6185"/>
    <w:rsid w:val="004F4B68"/>
    <w:rsid w:val="00500412"/>
    <w:rsid w:val="0050375C"/>
    <w:rsid w:val="00503E57"/>
    <w:rsid w:val="00504371"/>
    <w:rsid w:val="00504811"/>
    <w:rsid w:val="005068BE"/>
    <w:rsid w:val="00525B65"/>
    <w:rsid w:val="00526249"/>
    <w:rsid w:val="00531701"/>
    <w:rsid w:val="00534C83"/>
    <w:rsid w:val="00536145"/>
    <w:rsid w:val="005415B0"/>
    <w:rsid w:val="00543B18"/>
    <w:rsid w:val="005444ED"/>
    <w:rsid w:val="005456F7"/>
    <w:rsid w:val="00547F91"/>
    <w:rsid w:val="005517B2"/>
    <w:rsid w:val="00552364"/>
    <w:rsid w:val="00553331"/>
    <w:rsid w:val="005536A1"/>
    <w:rsid w:val="0056063F"/>
    <w:rsid w:val="0056084E"/>
    <w:rsid w:val="0056448A"/>
    <w:rsid w:val="005677D1"/>
    <w:rsid w:val="005709AF"/>
    <w:rsid w:val="0057558A"/>
    <w:rsid w:val="0057779E"/>
    <w:rsid w:val="00577C91"/>
    <w:rsid w:val="00580415"/>
    <w:rsid w:val="005805ED"/>
    <w:rsid w:val="00583138"/>
    <w:rsid w:val="00583B8B"/>
    <w:rsid w:val="0058474E"/>
    <w:rsid w:val="00592461"/>
    <w:rsid w:val="00592DEC"/>
    <w:rsid w:val="005A2BC4"/>
    <w:rsid w:val="005A7BFB"/>
    <w:rsid w:val="005B0CE5"/>
    <w:rsid w:val="005B3F05"/>
    <w:rsid w:val="005B49AC"/>
    <w:rsid w:val="005C0DEC"/>
    <w:rsid w:val="005C14ED"/>
    <w:rsid w:val="005C1C98"/>
    <w:rsid w:val="005C4C08"/>
    <w:rsid w:val="005D1EBA"/>
    <w:rsid w:val="005D2B07"/>
    <w:rsid w:val="005E11B8"/>
    <w:rsid w:val="005E2F4C"/>
    <w:rsid w:val="005F27EB"/>
    <w:rsid w:val="005F40CE"/>
    <w:rsid w:val="005F42E1"/>
    <w:rsid w:val="005F6D66"/>
    <w:rsid w:val="0060190D"/>
    <w:rsid w:val="00607184"/>
    <w:rsid w:val="006161AE"/>
    <w:rsid w:val="006218CE"/>
    <w:rsid w:val="00625227"/>
    <w:rsid w:val="0063449A"/>
    <w:rsid w:val="006345DB"/>
    <w:rsid w:val="00635D7A"/>
    <w:rsid w:val="00636826"/>
    <w:rsid w:val="0064469A"/>
    <w:rsid w:val="006450F4"/>
    <w:rsid w:val="006500D4"/>
    <w:rsid w:val="00652397"/>
    <w:rsid w:val="0065345E"/>
    <w:rsid w:val="0065516A"/>
    <w:rsid w:val="00664BF8"/>
    <w:rsid w:val="006712B6"/>
    <w:rsid w:val="00674292"/>
    <w:rsid w:val="00675348"/>
    <w:rsid w:val="00675B6D"/>
    <w:rsid w:val="006762FB"/>
    <w:rsid w:val="00676968"/>
    <w:rsid w:val="00677B55"/>
    <w:rsid w:val="00680F04"/>
    <w:rsid w:val="00681A32"/>
    <w:rsid w:val="00681CF4"/>
    <w:rsid w:val="006832D2"/>
    <w:rsid w:val="00686C1C"/>
    <w:rsid w:val="00691030"/>
    <w:rsid w:val="00693D0D"/>
    <w:rsid w:val="006949B1"/>
    <w:rsid w:val="006966AB"/>
    <w:rsid w:val="00696777"/>
    <w:rsid w:val="0069797E"/>
    <w:rsid w:val="00697DD4"/>
    <w:rsid w:val="006A2C4A"/>
    <w:rsid w:val="006A5544"/>
    <w:rsid w:val="006B0F3F"/>
    <w:rsid w:val="006B533A"/>
    <w:rsid w:val="006C17B7"/>
    <w:rsid w:val="006C24F7"/>
    <w:rsid w:val="006C44C1"/>
    <w:rsid w:val="006D5B92"/>
    <w:rsid w:val="006D5D89"/>
    <w:rsid w:val="006D72CF"/>
    <w:rsid w:val="006E4DBA"/>
    <w:rsid w:val="006E6A84"/>
    <w:rsid w:val="006E6EAA"/>
    <w:rsid w:val="006F2C85"/>
    <w:rsid w:val="006F306E"/>
    <w:rsid w:val="006F49AB"/>
    <w:rsid w:val="006F73C6"/>
    <w:rsid w:val="0070405D"/>
    <w:rsid w:val="00712EF8"/>
    <w:rsid w:val="0071446F"/>
    <w:rsid w:val="00716915"/>
    <w:rsid w:val="00724E22"/>
    <w:rsid w:val="007307E8"/>
    <w:rsid w:val="00730F61"/>
    <w:rsid w:val="0073124A"/>
    <w:rsid w:val="00732B7A"/>
    <w:rsid w:val="0073392F"/>
    <w:rsid w:val="00734474"/>
    <w:rsid w:val="00736243"/>
    <w:rsid w:val="0073645B"/>
    <w:rsid w:val="0073769B"/>
    <w:rsid w:val="00744907"/>
    <w:rsid w:val="00750B0A"/>
    <w:rsid w:val="00751774"/>
    <w:rsid w:val="0075377A"/>
    <w:rsid w:val="007567FA"/>
    <w:rsid w:val="00756AF8"/>
    <w:rsid w:val="0076242B"/>
    <w:rsid w:val="0076347C"/>
    <w:rsid w:val="00764774"/>
    <w:rsid w:val="00764893"/>
    <w:rsid w:val="007664B3"/>
    <w:rsid w:val="00767302"/>
    <w:rsid w:val="0077078F"/>
    <w:rsid w:val="00770B56"/>
    <w:rsid w:val="00771797"/>
    <w:rsid w:val="0077349D"/>
    <w:rsid w:val="00774BBD"/>
    <w:rsid w:val="00775CEF"/>
    <w:rsid w:val="00776612"/>
    <w:rsid w:val="0078049E"/>
    <w:rsid w:val="00782D15"/>
    <w:rsid w:val="007834B2"/>
    <w:rsid w:val="00784B24"/>
    <w:rsid w:val="007906CD"/>
    <w:rsid w:val="00793399"/>
    <w:rsid w:val="007940CD"/>
    <w:rsid w:val="00794B03"/>
    <w:rsid w:val="00794BE7"/>
    <w:rsid w:val="00796422"/>
    <w:rsid w:val="0079767A"/>
    <w:rsid w:val="00797FBD"/>
    <w:rsid w:val="007A0C3E"/>
    <w:rsid w:val="007A2099"/>
    <w:rsid w:val="007A2353"/>
    <w:rsid w:val="007A2FB9"/>
    <w:rsid w:val="007A393F"/>
    <w:rsid w:val="007A3FD2"/>
    <w:rsid w:val="007B1371"/>
    <w:rsid w:val="007B39B9"/>
    <w:rsid w:val="007C02B3"/>
    <w:rsid w:val="007C2814"/>
    <w:rsid w:val="007C3D82"/>
    <w:rsid w:val="007C5A45"/>
    <w:rsid w:val="007C7C4B"/>
    <w:rsid w:val="007D271A"/>
    <w:rsid w:val="007D2C22"/>
    <w:rsid w:val="007E042B"/>
    <w:rsid w:val="007E38AC"/>
    <w:rsid w:val="007E63ED"/>
    <w:rsid w:val="008027ED"/>
    <w:rsid w:val="0080384C"/>
    <w:rsid w:val="00805052"/>
    <w:rsid w:val="00805BFD"/>
    <w:rsid w:val="0080615B"/>
    <w:rsid w:val="0080777E"/>
    <w:rsid w:val="00810D8C"/>
    <w:rsid w:val="00811249"/>
    <w:rsid w:val="00811D8D"/>
    <w:rsid w:val="0081447A"/>
    <w:rsid w:val="00817D65"/>
    <w:rsid w:val="00823026"/>
    <w:rsid w:val="0082444A"/>
    <w:rsid w:val="00826DAE"/>
    <w:rsid w:val="0083196B"/>
    <w:rsid w:val="00833506"/>
    <w:rsid w:val="00836585"/>
    <w:rsid w:val="00836D6C"/>
    <w:rsid w:val="008376D9"/>
    <w:rsid w:val="00837F93"/>
    <w:rsid w:val="0084029A"/>
    <w:rsid w:val="00843411"/>
    <w:rsid w:val="008475C0"/>
    <w:rsid w:val="0084768A"/>
    <w:rsid w:val="00850C3E"/>
    <w:rsid w:val="00854410"/>
    <w:rsid w:val="00854608"/>
    <w:rsid w:val="008549D8"/>
    <w:rsid w:val="008600BE"/>
    <w:rsid w:val="00862431"/>
    <w:rsid w:val="00863402"/>
    <w:rsid w:val="0087147E"/>
    <w:rsid w:val="00876A04"/>
    <w:rsid w:val="00881EAB"/>
    <w:rsid w:val="00886AEC"/>
    <w:rsid w:val="008876B3"/>
    <w:rsid w:val="00887965"/>
    <w:rsid w:val="00892A1A"/>
    <w:rsid w:val="008A49AC"/>
    <w:rsid w:val="008B006E"/>
    <w:rsid w:val="008B0DE3"/>
    <w:rsid w:val="008B7F26"/>
    <w:rsid w:val="008C06D1"/>
    <w:rsid w:val="008C082D"/>
    <w:rsid w:val="008C09A5"/>
    <w:rsid w:val="008C3BBC"/>
    <w:rsid w:val="008C4454"/>
    <w:rsid w:val="008C51C2"/>
    <w:rsid w:val="008C542F"/>
    <w:rsid w:val="008D3AC7"/>
    <w:rsid w:val="008D7986"/>
    <w:rsid w:val="008E1EA6"/>
    <w:rsid w:val="008E4732"/>
    <w:rsid w:val="008E486C"/>
    <w:rsid w:val="008E6387"/>
    <w:rsid w:val="008F1041"/>
    <w:rsid w:val="008F1C80"/>
    <w:rsid w:val="00901B1C"/>
    <w:rsid w:val="0090228B"/>
    <w:rsid w:val="00907E02"/>
    <w:rsid w:val="00910795"/>
    <w:rsid w:val="009220F7"/>
    <w:rsid w:val="00924558"/>
    <w:rsid w:val="00927687"/>
    <w:rsid w:val="00933208"/>
    <w:rsid w:val="0093394A"/>
    <w:rsid w:val="009402B3"/>
    <w:rsid w:val="0094559B"/>
    <w:rsid w:val="00945A1E"/>
    <w:rsid w:val="009477FD"/>
    <w:rsid w:val="0095056A"/>
    <w:rsid w:val="0095318D"/>
    <w:rsid w:val="00955BA3"/>
    <w:rsid w:val="009567BF"/>
    <w:rsid w:val="00960797"/>
    <w:rsid w:val="0096359B"/>
    <w:rsid w:val="00964ADB"/>
    <w:rsid w:val="00970777"/>
    <w:rsid w:val="0097088A"/>
    <w:rsid w:val="00973647"/>
    <w:rsid w:val="00976865"/>
    <w:rsid w:val="00977AB5"/>
    <w:rsid w:val="0098111A"/>
    <w:rsid w:val="00982611"/>
    <w:rsid w:val="00983B53"/>
    <w:rsid w:val="00991508"/>
    <w:rsid w:val="0099201A"/>
    <w:rsid w:val="00995FD2"/>
    <w:rsid w:val="009960F0"/>
    <w:rsid w:val="009A4463"/>
    <w:rsid w:val="009A4954"/>
    <w:rsid w:val="009A76EA"/>
    <w:rsid w:val="009B0351"/>
    <w:rsid w:val="009B1D30"/>
    <w:rsid w:val="009B3CA4"/>
    <w:rsid w:val="009B3E31"/>
    <w:rsid w:val="009B458E"/>
    <w:rsid w:val="009C08E5"/>
    <w:rsid w:val="009C22BD"/>
    <w:rsid w:val="009C231D"/>
    <w:rsid w:val="009C5E0E"/>
    <w:rsid w:val="009C6466"/>
    <w:rsid w:val="009D43AE"/>
    <w:rsid w:val="009D66DF"/>
    <w:rsid w:val="009E2384"/>
    <w:rsid w:val="009E3AFF"/>
    <w:rsid w:val="009E5D29"/>
    <w:rsid w:val="009E6901"/>
    <w:rsid w:val="009E6AEA"/>
    <w:rsid w:val="009E70C0"/>
    <w:rsid w:val="009E7F11"/>
    <w:rsid w:val="009F0C6D"/>
    <w:rsid w:val="009F155D"/>
    <w:rsid w:val="009F218E"/>
    <w:rsid w:val="009F28EB"/>
    <w:rsid w:val="009F561D"/>
    <w:rsid w:val="009F7FE2"/>
    <w:rsid w:val="00A004E1"/>
    <w:rsid w:val="00A027E8"/>
    <w:rsid w:val="00A049C1"/>
    <w:rsid w:val="00A06297"/>
    <w:rsid w:val="00A0778F"/>
    <w:rsid w:val="00A07C83"/>
    <w:rsid w:val="00A11A79"/>
    <w:rsid w:val="00A11C5B"/>
    <w:rsid w:val="00A23997"/>
    <w:rsid w:val="00A30173"/>
    <w:rsid w:val="00A304F5"/>
    <w:rsid w:val="00A32035"/>
    <w:rsid w:val="00A329BF"/>
    <w:rsid w:val="00A360A1"/>
    <w:rsid w:val="00A36376"/>
    <w:rsid w:val="00A415F5"/>
    <w:rsid w:val="00A42348"/>
    <w:rsid w:val="00A43F69"/>
    <w:rsid w:val="00A44C97"/>
    <w:rsid w:val="00A57045"/>
    <w:rsid w:val="00A61E3A"/>
    <w:rsid w:val="00A649CF"/>
    <w:rsid w:val="00A672E9"/>
    <w:rsid w:val="00A706C2"/>
    <w:rsid w:val="00A735A3"/>
    <w:rsid w:val="00A74B81"/>
    <w:rsid w:val="00A771B2"/>
    <w:rsid w:val="00A853B5"/>
    <w:rsid w:val="00A8616E"/>
    <w:rsid w:val="00A8636D"/>
    <w:rsid w:val="00A87063"/>
    <w:rsid w:val="00A945F3"/>
    <w:rsid w:val="00A94DE7"/>
    <w:rsid w:val="00A962C7"/>
    <w:rsid w:val="00A9732F"/>
    <w:rsid w:val="00A97D53"/>
    <w:rsid w:val="00AB04A2"/>
    <w:rsid w:val="00AB395B"/>
    <w:rsid w:val="00AB57E1"/>
    <w:rsid w:val="00AB5F0C"/>
    <w:rsid w:val="00AB74B8"/>
    <w:rsid w:val="00AC1501"/>
    <w:rsid w:val="00AC4A85"/>
    <w:rsid w:val="00AC53E5"/>
    <w:rsid w:val="00AC70D7"/>
    <w:rsid w:val="00AC75A0"/>
    <w:rsid w:val="00AD2227"/>
    <w:rsid w:val="00AD46D7"/>
    <w:rsid w:val="00AE096A"/>
    <w:rsid w:val="00AE18C0"/>
    <w:rsid w:val="00AE520A"/>
    <w:rsid w:val="00AE549B"/>
    <w:rsid w:val="00AE6C31"/>
    <w:rsid w:val="00AF219E"/>
    <w:rsid w:val="00AF6E8E"/>
    <w:rsid w:val="00AF7F5B"/>
    <w:rsid w:val="00B00ADD"/>
    <w:rsid w:val="00B023A4"/>
    <w:rsid w:val="00B110F1"/>
    <w:rsid w:val="00B12E67"/>
    <w:rsid w:val="00B13216"/>
    <w:rsid w:val="00B16DB5"/>
    <w:rsid w:val="00B23395"/>
    <w:rsid w:val="00B25710"/>
    <w:rsid w:val="00B31099"/>
    <w:rsid w:val="00B34FE1"/>
    <w:rsid w:val="00B361C9"/>
    <w:rsid w:val="00B53F17"/>
    <w:rsid w:val="00B54609"/>
    <w:rsid w:val="00B55133"/>
    <w:rsid w:val="00B55EC9"/>
    <w:rsid w:val="00B56555"/>
    <w:rsid w:val="00B56DEF"/>
    <w:rsid w:val="00B621E1"/>
    <w:rsid w:val="00B636F8"/>
    <w:rsid w:val="00B6526A"/>
    <w:rsid w:val="00B67891"/>
    <w:rsid w:val="00B740DD"/>
    <w:rsid w:val="00B74BCF"/>
    <w:rsid w:val="00B75830"/>
    <w:rsid w:val="00B83005"/>
    <w:rsid w:val="00B84A89"/>
    <w:rsid w:val="00B87C7F"/>
    <w:rsid w:val="00B906C4"/>
    <w:rsid w:val="00B91D2E"/>
    <w:rsid w:val="00B9333B"/>
    <w:rsid w:val="00B94193"/>
    <w:rsid w:val="00B95C85"/>
    <w:rsid w:val="00BA2D50"/>
    <w:rsid w:val="00BA6EFA"/>
    <w:rsid w:val="00BB4F76"/>
    <w:rsid w:val="00BC2ABA"/>
    <w:rsid w:val="00BC75B6"/>
    <w:rsid w:val="00BD11AA"/>
    <w:rsid w:val="00BD19C3"/>
    <w:rsid w:val="00BD1C87"/>
    <w:rsid w:val="00BD67C1"/>
    <w:rsid w:val="00BE073B"/>
    <w:rsid w:val="00BE5C6E"/>
    <w:rsid w:val="00BE6950"/>
    <w:rsid w:val="00BF1DC3"/>
    <w:rsid w:val="00C00CD6"/>
    <w:rsid w:val="00C018E3"/>
    <w:rsid w:val="00C06712"/>
    <w:rsid w:val="00C10374"/>
    <w:rsid w:val="00C111D4"/>
    <w:rsid w:val="00C1328D"/>
    <w:rsid w:val="00C21AB7"/>
    <w:rsid w:val="00C23899"/>
    <w:rsid w:val="00C2594E"/>
    <w:rsid w:val="00C3189A"/>
    <w:rsid w:val="00C318A4"/>
    <w:rsid w:val="00C34D35"/>
    <w:rsid w:val="00C354DB"/>
    <w:rsid w:val="00C37078"/>
    <w:rsid w:val="00C44BF2"/>
    <w:rsid w:val="00C45E4F"/>
    <w:rsid w:val="00C47540"/>
    <w:rsid w:val="00C51281"/>
    <w:rsid w:val="00C52B85"/>
    <w:rsid w:val="00C5366F"/>
    <w:rsid w:val="00C54932"/>
    <w:rsid w:val="00C63332"/>
    <w:rsid w:val="00C70F79"/>
    <w:rsid w:val="00C7116C"/>
    <w:rsid w:val="00C7371F"/>
    <w:rsid w:val="00C74CA1"/>
    <w:rsid w:val="00C759DB"/>
    <w:rsid w:val="00C82BB6"/>
    <w:rsid w:val="00C841CF"/>
    <w:rsid w:val="00C86983"/>
    <w:rsid w:val="00C923F8"/>
    <w:rsid w:val="00C9347D"/>
    <w:rsid w:val="00C941B2"/>
    <w:rsid w:val="00C96E73"/>
    <w:rsid w:val="00C96EEC"/>
    <w:rsid w:val="00CA0E73"/>
    <w:rsid w:val="00CA1410"/>
    <w:rsid w:val="00CA6428"/>
    <w:rsid w:val="00CA79ED"/>
    <w:rsid w:val="00CB5EB7"/>
    <w:rsid w:val="00CB60A9"/>
    <w:rsid w:val="00CB70DF"/>
    <w:rsid w:val="00CD3927"/>
    <w:rsid w:val="00CD44E1"/>
    <w:rsid w:val="00CD63BF"/>
    <w:rsid w:val="00CD6D11"/>
    <w:rsid w:val="00CD758A"/>
    <w:rsid w:val="00CD7F0C"/>
    <w:rsid w:val="00CE0B4B"/>
    <w:rsid w:val="00CF2AD7"/>
    <w:rsid w:val="00D00B52"/>
    <w:rsid w:val="00D00E82"/>
    <w:rsid w:val="00D03B0F"/>
    <w:rsid w:val="00D0783D"/>
    <w:rsid w:val="00D078D5"/>
    <w:rsid w:val="00D07B48"/>
    <w:rsid w:val="00D21D7D"/>
    <w:rsid w:val="00D22640"/>
    <w:rsid w:val="00D22700"/>
    <w:rsid w:val="00D22938"/>
    <w:rsid w:val="00D23C8F"/>
    <w:rsid w:val="00D24187"/>
    <w:rsid w:val="00D24F87"/>
    <w:rsid w:val="00D26488"/>
    <w:rsid w:val="00D27ADC"/>
    <w:rsid w:val="00D30C02"/>
    <w:rsid w:val="00D30E87"/>
    <w:rsid w:val="00D31C24"/>
    <w:rsid w:val="00D32636"/>
    <w:rsid w:val="00D37A2A"/>
    <w:rsid w:val="00D434EF"/>
    <w:rsid w:val="00D43F55"/>
    <w:rsid w:val="00D51A3C"/>
    <w:rsid w:val="00D52ED2"/>
    <w:rsid w:val="00D53BC7"/>
    <w:rsid w:val="00D541DB"/>
    <w:rsid w:val="00D5652A"/>
    <w:rsid w:val="00D57E05"/>
    <w:rsid w:val="00D60E40"/>
    <w:rsid w:val="00D61A44"/>
    <w:rsid w:val="00D61A5C"/>
    <w:rsid w:val="00D637EC"/>
    <w:rsid w:val="00D64AB1"/>
    <w:rsid w:val="00D64C35"/>
    <w:rsid w:val="00D70D92"/>
    <w:rsid w:val="00D82852"/>
    <w:rsid w:val="00D8368A"/>
    <w:rsid w:val="00D840C9"/>
    <w:rsid w:val="00D9251A"/>
    <w:rsid w:val="00D92B1D"/>
    <w:rsid w:val="00DA028E"/>
    <w:rsid w:val="00DA279C"/>
    <w:rsid w:val="00DA6462"/>
    <w:rsid w:val="00DB2319"/>
    <w:rsid w:val="00DB592C"/>
    <w:rsid w:val="00DC1D99"/>
    <w:rsid w:val="00DD069D"/>
    <w:rsid w:val="00DD0A6F"/>
    <w:rsid w:val="00DD0B0D"/>
    <w:rsid w:val="00DD2124"/>
    <w:rsid w:val="00DD36E1"/>
    <w:rsid w:val="00DD3EC3"/>
    <w:rsid w:val="00DD599B"/>
    <w:rsid w:val="00DE3A88"/>
    <w:rsid w:val="00DE54AE"/>
    <w:rsid w:val="00DE73BA"/>
    <w:rsid w:val="00DF03F9"/>
    <w:rsid w:val="00DF08DA"/>
    <w:rsid w:val="00DF1BD1"/>
    <w:rsid w:val="00DF2B8B"/>
    <w:rsid w:val="00DF40B7"/>
    <w:rsid w:val="00E0403A"/>
    <w:rsid w:val="00E0578E"/>
    <w:rsid w:val="00E07FC6"/>
    <w:rsid w:val="00E11B36"/>
    <w:rsid w:val="00E2178E"/>
    <w:rsid w:val="00E24175"/>
    <w:rsid w:val="00E32067"/>
    <w:rsid w:val="00E32A3E"/>
    <w:rsid w:val="00E35C52"/>
    <w:rsid w:val="00E4122C"/>
    <w:rsid w:val="00E44261"/>
    <w:rsid w:val="00E47E55"/>
    <w:rsid w:val="00E511C9"/>
    <w:rsid w:val="00E52624"/>
    <w:rsid w:val="00E5412F"/>
    <w:rsid w:val="00E5595D"/>
    <w:rsid w:val="00E61CDB"/>
    <w:rsid w:val="00E621E2"/>
    <w:rsid w:val="00E666C6"/>
    <w:rsid w:val="00E773B1"/>
    <w:rsid w:val="00E82E7D"/>
    <w:rsid w:val="00E83587"/>
    <w:rsid w:val="00E91993"/>
    <w:rsid w:val="00E9271B"/>
    <w:rsid w:val="00E93637"/>
    <w:rsid w:val="00EA4E5E"/>
    <w:rsid w:val="00EA5DCE"/>
    <w:rsid w:val="00EB7FBF"/>
    <w:rsid w:val="00EC2C13"/>
    <w:rsid w:val="00EC3A45"/>
    <w:rsid w:val="00EC413D"/>
    <w:rsid w:val="00EC4873"/>
    <w:rsid w:val="00EC509F"/>
    <w:rsid w:val="00ED606E"/>
    <w:rsid w:val="00ED6479"/>
    <w:rsid w:val="00ED7248"/>
    <w:rsid w:val="00EE1C44"/>
    <w:rsid w:val="00EE310F"/>
    <w:rsid w:val="00EE4149"/>
    <w:rsid w:val="00EE468D"/>
    <w:rsid w:val="00EF1014"/>
    <w:rsid w:val="00EF13C7"/>
    <w:rsid w:val="00EF31AD"/>
    <w:rsid w:val="00F01F0A"/>
    <w:rsid w:val="00F01F27"/>
    <w:rsid w:val="00F07557"/>
    <w:rsid w:val="00F104EC"/>
    <w:rsid w:val="00F12FA2"/>
    <w:rsid w:val="00F162C0"/>
    <w:rsid w:val="00F17735"/>
    <w:rsid w:val="00F21452"/>
    <w:rsid w:val="00F21B7F"/>
    <w:rsid w:val="00F21E59"/>
    <w:rsid w:val="00F221EE"/>
    <w:rsid w:val="00F227F9"/>
    <w:rsid w:val="00F276B5"/>
    <w:rsid w:val="00F307EE"/>
    <w:rsid w:val="00F37F1D"/>
    <w:rsid w:val="00F43EE1"/>
    <w:rsid w:val="00F546FC"/>
    <w:rsid w:val="00F640B3"/>
    <w:rsid w:val="00F659AB"/>
    <w:rsid w:val="00F65DA4"/>
    <w:rsid w:val="00F677C5"/>
    <w:rsid w:val="00F752BA"/>
    <w:rsid w:val="00F76DB6"/>
    <w:rsid w:val="00F76F2C"/>
    <w:rsid w:val="00F80CBA"/>
    <w:rsid w:val="00F8112F"/>
    <w:rsid w:val="00F8326B"/>
    <w:rsid w:val="00F842FF"/>
    <w:rsid w:val="00F85643"/>
    <w:rsid w:val="00F942BF"/>
    <w:rsid w:val="00F945E9"/>
    <w:rsid w:val="00F9711A"/>
    <w:rsid w:val="00FA06AB"/>
    <w:rsid w:val="00FA4213"/>
    <w:rsid w:val="00FA501A"/>
    <w:rsid w:val="00FB21E2"/>
    <w:rsid w:val="00FB297D"/>
    <w:rsid w:val="00FB2AFE"/>
    <w:rsid w:val="00FC0D91"/>
    <w:rsid w:val="00FC1E72"/>
    <w:rsid w:val="00FC2020"/>
    <w:rsid w:val="00FC3FDD"/>
    <w:rsid w:val="00FC45D3"/>
    <w:rsid w:val="00FC64EE"/>
    <w:rsid w:val="00FC6CA9"/>
    <w:rsid w:val="00FD4375"/>
    <w:rsid w:val="00FD6743"/>
    <w:rsid w:val="00FE0449"/>
    <w:rsid w:val="00FE2FEA"/>
    <w:rsid w:val="00FE3323"/>
    <w:rsid w:val="00FE5789"/>
    <w:rsid w:val="00FF1E3F"/>
    <w:rsid w:val="00FF3E32"/>
    <w:rsid w:val="00FF4298"/>
    <w:rsid w:val="00FF4BF1"/>
    <w:rsid w:val="00FF6408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basedOn w:val="a"/>
    <w:uiPriority w:val="34"/>
    <w:qFormat/>
    <w:rsid w:val="00C103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basedOn w:val="a"/>
    <w:uiPriority w:val="34"/>
    <w:qFormat/>
    <w:rsid w:val="00C103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2022-12-14T13:22:00Z</cp:lastPrinted>
  <dcterms:created xsi:type="dcterms:W3CDTF">2024-12-08T11:28:00Z</dcterms:created>
  <dcterms:modified xsi:type="dcterms:W3CDTF">2024-12-16T14:13:00Z</dcterms:modified>
</cp:coreProperties>
</file>