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00" w:rsidRPr="00801900" w:rsidRDefault="00801900" w:rsidP="00801900">
      <w:pPr>
        <w:spacing w:line="276" w:lineRule="auto"/>
        <w:ind w:firstLine="709"/>
        <w:jc w:val="both"/>
        <w:rPr>
          <w:rFonts w:cs="Arial"/>
          <w:sz w:val="24"/>
          <w:szCs w:val="24"/>
          <w:lang w:val="hy-AM"/>
        </w:rPr>
      </w:pPr>
    </w:p>
    <w:p w:rsidR="00801900" w:rsidRPr="00801900" w:rsidRDefault="00801900" w:rsidP="00801900">
      <w:pPr>
        <w:spacing w:line="276" w:lineRule="auto"/>
        <w:ind w:firstLine="709"/>
        <w:jc w:val="center"/>
        <w:rPr>
          <w:rFonts w:cs="Arial"/>
          <w:b/>
          <w:sz w:val="32"/>
          <w:szCs w:val="32"/>
          <w:lang w:val="hy-AM"/>
        </w:rPr>
      </w:pPr>
      <w:r w:rsidRPr="00801900">
        <w:rPr>
          <w:rFonts w:cs="Arial"/>
          <w:b/>
          <w:sz w:val="32"/>
          <w:szCs w:val="32"/>
          <w:lang w:val="hy-AM"/>
        </w:rPr>
        <w:t>ԱՄՓՈՓ ՏԵՂԵԿԱՏՎՈՒԹՅՈՒՆ ՀՀ ՍՅՈՒՆԻՔԻ ՄԱՐԶԻ ՏԵՐՏԵՐԱՍԱՐԻ ՀԱՆՔԱՎԱՅՐԻ ՎԵՐԱԲԵՐՅԱԼ</w:t>
      </w:r>
    </w:p>
    <w:p w:rsidR="00801900" w:rsidRPr="00801900" w:rsidRDefault="00801900" w:rsidP="00801900">
      <w:pPr>
        <w:spacing w:line="276" w:lineRule="auto"/>
        <w:ind w:firstLine="709"/>
        <w:jc w:val="center"/>
        <w:rPr>
          <w:rFonts w:cs="Arial"/>
          <w:b/>
          <w:sz w:val="32"/>
          <w:szCs w:val="32"/>
          <w:lang w:val="hy-AM"/>
        </w:rPr>
      </w:pPr>
    </w:p>
    <w:p w:rsidR="00CE4C2A" w:rsidRPr="00CE4C2A" w:rsidRDefault="00CE4C2A" w:rsidP="00CE4C2A">
      <w:pPr>
        <w:jc w:val="both"/>
        <w:rPr>
          <w:sz w:val="24"/>
          <w:szCs w:val="24"/>
          <w:lang w:val="hy-AM"/>
        </w:rPr>
      </w:pPr>
      <w:r w:rsidRPr="00CE4C2A">
        <w:rPr>
          <w:sz w:val="24"/>
          <w:szCs w:val="24"/>
          <w:lang w:val="hy-AM"/>
        </w:rPr>
        <w:t>«ՍԻԼՎԻ ԷՅՋԻ» ՍՊԸ</w:t>
      </w:r>
      <w:r w:rsidRPr="00CE4C2A">
        <w:rPr>
          <w:sz w:val="24"/>
          <w:szCs w:val="24"/>
          <w:lang w:val="hy-AM"/>
        </w:rPr>
        <w:t>-ն նախատեսում է հանքավայրը շահագործել ստորգետնյա եղանակով:</w:t>
      </w:r>
    </w:p>
    <w:p w:rsidR="00801900" w:rsidRPr="00801900" w:rsidRDefault="00801900" w:rsidP="00CE4C2A">
      <w:pPr>
        <w:spacing w:line="276" w:lineRule="auto"/>
        <w:ind w:firstLine="709"/>
        <w:jc w:val="both"/>
        <w:rPr>
          <w:rFonts w:eastAsiaTheme="minorHAnsi" w:cs="Arial"/>
          <w:sz w:val="24"/>
          <w:szCs w:val="24"/>
          <w:lang w:val="hy-AM"/>
        </w:rPr>
      </w:pPr>
      <w:r w:rsidRPr="00CE4C2A">
        <w:rPr>
          <w:rFonts w:cs="Arial"/>
          <w:sz w:val="24"/>
          <w:szCs w:val="24"/>
          <w:lang w:val="hy-AM"/>
        </w:rPr>
        <w:t>Տերտերասարի ոսկու հանքավայրը գտնվում է ՀՀ Սյունիքի մարզում, Մեղրի քաղաքից 23 կմ հեռավորության վրա: Մեղրի-Երևան ավտոմայրուղու</w:t>
      </w:r>
      <w:r w:rsidRPr="00801900">
        <w:rPr>
          <w:rFonts w:cs="Arial"/>
          <w:sz w:val="24"/>
          <w:szCs w:val="24"/>
          <w:lang w:val="hy-AM"/>
        </w:rPr>
        <w:t xml:space="preserve"> հետ այն կապված է 4,5 կմ երկարությամբ գրունտային ճանապարհով: </w:t>
      </w:r>
    </w:p>
    <w:p w:rsidR="00801900" w:rsidRPr="00801900" w:rsidRDefault="00801900" w:rsidP="00801900">
      <w:pPr>
        <w:spacing w:line="276" w:lineRule="auto"/>
        <w:ind w:firstLine="709"/>
        <w:jc w:val="both"/>
        <w:rPr>
          <w:rFonts w:cs="Arial"/>
          <w:sz w:val="24"/>
          <w:szCs w:val="24"/>
          <w:lang w:val="hy-AM"/>
        </w:rPr>
      </w:pPr>
      <w:r w:rsidRPr="00801900">
        <w:rPr>
          <w:rFonts w:cs="Arial"/>
          <w:sz w:val="24"/>
          <w:szCs w:val="24"/>
          <w:lang w:val="hy-AM"/>
        </w:rPr>
        <w:t xml:space="preserve">Հանքավայրի մակերևույթի բացարձակ նիշերը տատանվում են </w:t>
      </w:r>
      <w:r w:rsidRPr="00801900">
        <w:rPr>
          <w:rFonts w:cs="Arial"/>
          <w:sz w:val="24"/>
          <w:szCs w:val="24"/>
          <w:lang w:val="hy-AM"/>
        </w:rPr>
        <w:softHyphen/>
        <w:t>1500-ից 2100 մ-ի սահ</w:t>
      </w:r>
      <w:r w:rsidRPr="00801900">
        <w:rPr>
          <w:rFonts w:cs="Arial"/>
          <w:sz w:val="24"/>
          <w:szCs w:val="24"/>
          <w:lang w:val="hy-AM"/>
        </w:rPr>
        <w:softHyphen/>
      </w:r>
      <w:r w:rsidRPr="00801900">
        <w:rPr>
          <w:rFonts w:cs="Arial"/>
          <w:sz w:val="24"/>
          <w:szCs w:val="24"/>
          <w:lang w:val="hy-AM"/>
        </w:rPr>
        <w:softHyphen/>
      </w:r>
      <w:r w:rsidRPr="00801900">
        <w:rPr>
          <w:rFonts w:cs="Arial"/>
          <w:sz w:val="24"/>
          <w:szCs w:val="24"/>
          <w:lang w:val="hy-AM"/>
        </w:rPr>
        <w:softHyphen/>
        <w:t>մաններում:</w:t>
      </w:r>
    </w:p>
    <w:p w:rsidR="00801900" w:rsidRPr="00801900" w:rsidRDefault="00801900" w:rsidP="00801900">
      <w:pPr>
        <w:spacing w:line="276" w:lineRule="auto"/>
        <w:ind w:firstLine="709"/>
        <w:jc w:val="both"/>
        <w:rPr>
          <w:rFonts w:cs="Arial"/>
          <w:sz w:val="24"/>
          <w:szCs w:val="24"/>
          <w:lang w:val="hy-AM"/>
        </w:rPr>
      </w:pPr>
      <w:r w:rsidRPr="00801900">
        <w:rPr>
          <w:rFonts w:cs="Arial"/>
          <w:sz w:val="24"/>
          <w:szCs w:val="24"/>
          <w:lang w:val="hy-AM"/>
        </w:rPr>
        <w:t>Շրջանի կլիման մերձարևադարձային է՝ անմիջապես հանքավայրի տարածքում բավականին հով ամառով և մեղմ ձմեռով:  Տեղումների տարեկան քանակը հասնում է 500-600 մմ: Օդի միջին տարեկան ջերմաստիճանը կազ</w:t>
      </w:r>
      <w:r w:rsidRPr="00801900">
        <w:rPr>
          <w:rFonts w:cs="Arial"/>
          <w:sz w:val="24"/>
          <w:szCs w:val="24"/>
          <w:lang w:val="hy-AM"/>
        </w:rPr>
        <w:softHyphen/>
        <w:t>մում է մոտ +12</w:t>
      </w:r>
      <w:r w:rsidRPr="00801900">
        <w:rPr>
          <w:rFonts w:cs="Arial"/>
          <w:sz w:val="24"/>
          <w:szCs w:val="24"/>
          <w:vertAlign w:val="superscript"/>
          <w:lang w:val="hy-AM"/>
        </w:rPr>
        <w:t>Օ</w:t>
      </w:r>
      <w:r w:rsidRPr="00801900">
        <w:rPr>
          <w:rFonts w:cs="Arial"/>
          <w:sz w:val="24"/>
          <w:szCs w:val="24"/>
          <w:lang w:val="hy-AM"/>
        </w:rPr>
        <w:t xml:space="preserve"> C:</w:t>
      </w:r>
    </w:p>
    <w:p w:rsidR="00801900" w:rsidRPr="00801900" w:rsidRDefault="00801900" w:rsidP="00801900">
      <w:pPr>
        <w:spacing w:line="276" w:lineRule="auto"/>
        <w:ind w:firstLine="709"/>
        <w:jc w:val="both"/>
        <w:rPr>
          <w:rFonts w:cs="Arial"/>
          <w:sz w:val="24"/>
          <w:szCs w:val="24"/>
          <w:lang w:val="hy-AM"/>
        </w:rPr>
      </w:pPr>
      <w:r w:rsidRPr="00801900">
        <w:rPr>
          <w:rFonts w:cs="Arial"/>
          <w:sz w:val="24"/>
          <w:szCs w:val="24"/>
          <w:lang w:val="hy-AM"/>
        </w:rPr>
        <w:t xml:space="preserve">Շրջանի սեյսմակայունությունը բնութագրվում է 8-9 բալայնությամբ: </w:t>
      </w:r>
    </w:p>
    <w:p w:rsidR="00423D90" w:rsidRPr="00CE4C2A" w:rsidRDefault="00801900" w:rsidP="00446B53">
      <w:pPr>
        <w:jc w:val="both"/>
        <w:rPr>
          <w:sz w:val="24"/>
          <w:szCs w:val="24"/>
          <w:lang w:val="hy-AM"/>
        </w:rPr>
      </w:pPr>
      <w:r w:rsidRPr="00CE4C2A">
        <w:rPr>
          <w:sz w:val="24"/>
          <w:szCs w:val="24"/>
          <w:lang w:val="hy-AM"/>
        </w:rPr>
        <w:t>Ստորև ներկայացվում է հանքավայրի իկրավիճակային հատակագիծը Google earth ծրագրով՝</w:t>
      </w:r>
    </w:p>
    <w:p w:rsidR="00801900" w:rsidRPr="00801900" w:rsidRDefault="00CE4C2A">
      <w:pPr>
        <w:rPr>
          <w:lang w:val="hy-AM"/>
        </w:rPr>
      </w:pPr>
      <w:r w:rsidRPr="00CE4C2A">
        <w:rPr>
          <w:lang w:val="hy-AM"/>
        </w:rPr>
        <w:drawing>
          <wp:inline distT="0" distB="0" distL="0" distR="0" wp14:anchorId="7884D5B1" wp14:editId="45B7EE2E">
            <wp:extent cx="6189345" cy="30340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00" w:rsidRPr="00801900" w:rsidRDefault="00801900">
      <w:pPr>
        <w:rPr>
          <w:lang w:val="hy-AM"/>
        </w:rPr>
      </w:pP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Տերտերասարի հանքավայրը հայտնաբերվել է դեռևս 1972 թ-ին Հայաստանի երկրա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>բանական վարչության կողմից շրջանում իրականացված որոնողական աշխատանք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 xml:space="preserve">ների արդյունքում: 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Հանքավայրի մանրազնին հետախուզման փուլը ավարտվել է 1985 թ-ին մշակված ամփոփ հաշվետվության [1] և ՏՏՀ-ի [2] տվյալներով  դրա կոնդիցիաների պարա-մետրերի և պաշարների հաստատմամբ [3, 4]: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Կատարված աշխատանքներով փաստվել էր, որ հանքավայրում առկա չորս երա-</w:t>
      </w:r>
      <w:r w:rsidRPr="00801900">
        <w:rPr>
          <w:sz w:val="24"/>
          <w:szCs w:val="24"/>
          <w:lang w:val="hy-AM"/>
        </w:rPr>
        <w:lastRenderedPageBreak/>
        <w:t>կա</w:t>
      </w:r>
      <w:r w:rsidRPr="00801900">
        <w:rPr>
          <w:sz w:val="24"/>
          <w:szCs w:val="24"/>
          <w:lang w:val="hy-AM"/>
        </w:rPr>
        <w:softHyphen/>
        <w:t xml:space="preserve">ձև հանքամարմիններից միայն երկուսը (թիվ 1 և 3) ունեն արդյունաբերական նշա-նակություն, որոնք էլ ենթարկվել են մանրազնին հետախուզման: 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1-ին հանքամարմինը ուսումնասիրվել էր հիմնականում 2046.3, 2004.5, 1950.4, 1871.1 և 1893.8մ բացարձակ նիշեր ունեցող թվով հինգ, իսկ 3-րդը՝ 1995.5, 1950.4, 1871.1 և 1893.8մ բացարձակ նիշեր ունեցող թվով չորս բովանցքային հետախուզահորիզոն</w:t>
      </w:r>
      <w:r w:rsidRPr="00801900">
        <w:rPr>
          <w:sz w:val="24"/>
          <w:szCs w:val="24"/>
          <w:lang w:val="hy-AM"/>
        </w:rPr>
        <w:softHyphen/>
        <w:t>ներում երակներն հետամտող և դրանց ամբողջ հզորությունը բնութագրող ստորգետնյա լեռ</w:t>
      </w:r>
      <w:r w:rsidRPr="00801900">
        <w:rPr>
          <w:sz w:val="24"/>
          <w:szCs w:val="24"/>
          <w:lang w:val="hy-AM"/>
        </w:rPr>
        <w:softHyphen/>
        <w:t>նային փորվածքներով: Նմուշարկումը կատարվել էր փորվածքների անց</w:t>
      </w:r>
      <w:r w:rsidRPr="00801900">
        <w:rPr>
          <w:sz w:val="24"/>
          <w:szCs w:val="24"/>
          <w:lang w:val="hy-AM"/>
        </w:rPr>
        <w:softHyphen/>
        <w:t>կաց</w:t>
      </w:r>
      <w:r w:rsidRPr="00801900">
        <w:rPr>
          <w:sz w:val="24"/>
          <w:szCs w:val="24"/>
          <w:lang w:val="hy-AM"/>
        </w:rPr>
        <w:softHyphen/>
        <w:t>մանը զուգ</w:t>
      </w:r>
      <w:r w:rsidRPr="00801900">
        <w:rPr>
          <w:sz w:val="24"/>
          <w:szCs w:val="24"/>
          <w:lang w:val="hy-AM"/>
        </w:rPr>
        <w:softHyphen/>
        <w:t>ընթաց, յու</w:t>
      </w:r>
      <w:r w:rsidRPr="00801900">
        <w:rPr>
          <w:sz w:val="24"/>
          <w:szCs w:val="24"/>
          <w:lang w:val="hy-AM"/>
        </w:rPr>
        <w:softHyphen/>
        <w:t>րա</w:t>
      </w:r>
      <w:r w:rsidRPr="00801900">
        <w:rPr>
          <w:sz w:val="24"/>
          <w:szCs w:val="24"/>
          <w:lang w:val="hy-AM"/>
        </w:rPr>
        <w:softHyphen/>
        <w:t>քանչյուր 2-2.5մ քայլով իրականացված ցիկլից հետո ձևա</w:t>
      </w:r>
      <w:r w:rsidRPr="00801900">
        <w:rPr>
          <w:sz w:val="24"/>
          <w:szCs w:val="24"/>
          <w:lang w:val="hy-AM"/>
        </w:rPr>
        <w:softHyphen/>
        <w:t>վորված հանքախորշի  ճա</w:t>
      </w:r>
      <w:r w:rsidRPr="00801900">
        <w:rPr>
          <w:sz w:val="24"/>
          <w:szCs w:val="24"/>
          <w:lang w:val="hy-AM"/>
        </w:rPr>
        <w:softHyphen/>
        <w:t xml:space="preserve">կատային մասում մերկացած երակի ամբողջ հզորությունը ընդգրկող, 5х10սմ հատույթ ունեցող հորիզոնական ակոսներով: 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Հաշվետվական նյութերում [1, 2] զետեղված տեղեկատվությունը պետական փոր</w:t>
      </w:r>
      <w:r w:rsidRPr="00801900">
        <w:rPr>
          <w:sz w:val="24"/>
          <w:szCs w:val="24"/>
          <w:lang w:val="hy-AM"/>
        </w:rPr>
        <w:softHyphen/>
        <w:t>ձա</w:t>
      </w:r>
      <w:r w:rsidRPr="00801900">
        <w:rPr>
          <w:sz w:val="24"/>
          <w:szCs w:val="24"/>
          <w:lang w:val="hy-AM"/>
        </w:rPr>
        <w:softHyphen/>
        <w:t>քննությամբ ճանաչվել էր արժանահավատ: Արդյունքում, ԽՍՄՀ ՊՊՀ-ի 30.12.1985թ. № 9902 որո</w:t>
      </w:r>
      <w:r w:rsidRPr="00801900">
        <w:rPr>
          <w:sz w:val="24"/>
          <w:szCs w:val="24"/>
          <w:lang w:val="hy-AM"/>
        </w:rPr>
        <w:softHyphen/>
        <w:t>շմամբ [4] 01.06.1985թ-ի դրությամբ հաստատված Տերտերասարի ոսկու հան</w:t>
      </w:r>
      <w:r w:rsidRPr="00801900">
        <w:rPr>
          <w:sz w:val="24"/>
          <w:szCs w:val="24"/>
          <w:lang w:val="hy-AM"/>
        </w:rPr>
        <w:softHyphen/>
        <w:t>քա</w:t>
      </w:r>
      <w:r w:rsidRPr="00801900">
        <w:rPr>
          <w:sz w:val="24"/>
          <w:szCs w:val="24"/>
          <w:lang w:val="hy-AM"/>
        </w:rPr>
        <w:softHyphen/>
        <w:t>վայրի հանքաքարի, ոսկու, ար</w:t>
      </w:r>
      <w:r w:rsidRPr="00801900">
        <w:rPr>
          <w:sz w:val="24"/>
          <w:szCs w:val="24"/>
          <w:lang w:val="hy-AM"/>
        </w:rPr>
        <w:softHyphen/>
        <w:t>ծաթի և պղնձի С</w:t>
      </w:r>
      <w:r w:rsidRPr="00801900">
        <w:rPr>
          <w:sz w:val="24"/>
          <w:szCs w:val="24"/>
          <w:vertAlign w:val="subscript"/>
          <w:lang w:val="hy-AM"/>
        </w:rPr>
        <w:t>1</w:t>
      </w:r>
      <w:r w:rsidRPr="00801900">
        <w:rPr>
          <w:sz w:val="24"/>
          <w:szCs w:val="24"/>
          <w:lang w:val="hy-AM"/>
        </w:rPr>
        <w:t xml:space="preserve"> + С</w:t>
      </w:r>
      <w:r w:rsidRPr="00801900">
        <w:rPr>
          <w:sz w:val="24"/>
          <w:szCs w:val="24"/>
          <w:vertAlign w:val="subscript"/>
          <w:lang w:val="hy-AM"/>
        </w:rPr>
        <w:t>2</w:t>
      </w:r>
      <w:r w:rsidRPr="00801900">
        <w:rPr>
          <w:sz w:val="24"/>
          <w:szCs w:val="24"/>
          <w:lang w:val="hy-AM"/>
        </w:rPr>
        <w:t xml:space="preserve"> կարգերի հաշվեկշռային պա</w:t>
      </w:r>
      <w:r w:rsidRPr="00801900">
        <w:rPr>
          <w:sz w:val="24"/>
          <w:szCs w:val="24"/>
          <w:lang w:val="hy-AM"/>
        </w:rPr>
        <w:softHyphen/>
        <w:t>շար</w:t>
      </w:r>
      <w:r w:rsidRPr="00801900">
        <w:rPr>
          <w:sz w:val="24"/>
          <w:szCs w:val="24"/>
          <w:lang w:val="hy-AM"/>
        </w:rPr>
        <w:softHyphen/>
        <w:t>ները կազմում էին համապատասխանաբար 362.1հազ.տ, 3760.76կգ, 26</w:t>
      </w:r>
      <w:r w:rsidRPr="00801900">
        <w:rPr>
          <w:rFonts w:cs="Calibri"/>
          <w:sz w:val="24"/>
          <w:szCs w:val="24"/>
          <w:lang w:val="hy-AM"/>
        </w:rPr>
        <w:t> </w:t>
      </w:r>
      <w:r w:rsidRPr="00801900">
        <w:rPr>
          <w:sz w:val="24"/>
          <w:szCs w:val="24"/>
          <w:lang w:val="hy-AM"/>
        </w:rPr>
        <w:t>553.74կգ և 1</w:t>
      </w:r>
      <w:r w:rsidRPr="00801900">
        <w:rPr>
          <w:rFonts w:cs="Calibri"/>
          <w:sz w:val="24"/>
          <w:szCs w:val="24"/>
          <w:lang w:val="hy-AM"/>
        </w:rPr>
        <w:t> </w:t>
      </w:r>
      <w:r w:rsidRPr="00801900">
        <w:rPr>
          <w:sz w:val="24"/>
          <w:szCs w:val="24"/>
          <w:lang w:val="hy-AM"/>
        </w:rPr>
        <w:t>431.22տ: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Հանքավայրի ռեսուրսային և տնտեսական ներուժի գնահատումը հա</w:t>
      </w:r>
      <w:r w:rsidRPr="00801900">
        <w:rPr>
          <w:sz w:val="24"/>
          <w:szCs w:val="24"/>
          <w:lang w:val="hy-AM"/>
        </w:rPr>
        <w:softHyphen/>
        <w:t>ջորդ և մինչ օրս  վերջին անգամ իրականացվել է 2000-2002 թվականներին «Սիփան - 1» ՍՊ ընկե</w:t>
      </w:r>
      <w:r w:rsidRPr="00801900">
        <w:rPr>
          <w:sz w:val="24"/>
          <w:szCs w:val="24"/>
          <w:lang w:val="hy-AM"/>
        </w:rPr>
        <w:softHyphen/>
        <w:t>րու</w:t>
      </w:r>
      <w:r w:rsidRPr="00801900">
        <w:rPr>
          <w:sz w:val="24"/>
          <w:szCs w:val="24"/>
          <w:lang w:val="hy-AM"/>
        </w:rPr>
        <w:softHyphen/>
        <w:t>թյան նախաձեռնությամբ և ֆինանսական միջոցների հաշվին, որը, 2000 թվականին ստա</w:t>
      </w:r>
      <w:r w:rsidRPr="00801900">
        <w:rPr>
          <w:sz w:val="24"/>
          <w:szCs w:val="24"/>
          <w:lang w:val="hy-AM"/>
        </w:rPr>
        <w:softHyphen/>
        <w:t>նալով տվյալ օբյեկտի շահագործման իրավունքը, սկսել էր դրա մերձմակե</w:t>
      </w:r>
      <w:r w:rsidRPr="00801900">
        <w:rPr>
          <w:sz w:val="24"/>
          <w:szCs w:val="24"/>
          <w:lang w:val="hy-AM"/>
        </w:rPr>
        <w:softHyphen/>
        <w:t>րևութա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>յին հատվածում պարփակված օքսիդացած հանքաքարի արդունահանումը (բացա</w:t>
      </w:r>
      <w:r w:rsidRPr="00801900">
        <w:rPr>
          <w:sz w:val="24"/>
          <w:szCs w:val="24"/>
          <w:lang w:val="hy-AM"/>
        </w:rPr>
        <w:softHyphen/>
        <w:t>հան</w:t>
      </w:r>
      <w:r w:rsidRPr="00801900">
        <w:rPr>
          <w:sz w:val="24"/>
          <w:szCs w:val="24"/>
          <w:lang w:val="hy-AM"/>
        </w:rPr>
        <w:softHyphen/>
        <w:t>քով),  զուգակցելով այն ամբողջ հանքավայրի վերագնահատման աշխատանքներով:</w:t>
      </w:r>
    </w:p>
    <w:p w:rsidR="00801900" w:rsidRPr="00801900" w:rsidRDefault="00801900" w:rsidP="0080190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«Սիփան-1» ՍՊ ընկե</w:t>
      </w:r>
      <w:r w:rsidRPr="00801900">
        <w:rPr>
          <w:sz w:val="24"/>
          <w:szCs w:val="24"/>
          <w:lang w:val="hy-AM"/>
        </w:rPr>
        <w:softHyphen/>
        <w:t>րու</w:t>
      </w:r>
      <w:r w:rsidRPr="00801900">
        <w:rPr>
          <w:sz w:val="24"/>
          <w:szCs w:val="24"/>
          <w:lang w:val="hy-AM"/>
        </w:rPr>
        <w:softHyphen/>
        <w:t>թյանը պատկանող Այգեձորի հարստացուցիչ ֆաբրիկա</w:t>
      </w:r>
      <w:r w:rsidRPr="00801900">
        <w:rPr>
          <w:sz w:val="24"/>
          <w:szCs w:val="24"/>
          <w:lang w:val="hy-AM"/>
        </w:rPr>
        <w:softHyphen/>
        <w:t>յի աշխատանքային փորձով պարզվել էին հանքաքարի վերամշակման տեխնոլոգիա</w:t>
      </w:r>
      <w:r w:rsidRPr="00801900">
        <w:rPr>
          <w:sz w:val="24"/>
          <w:szCs w:val="24"/>
          <w:lang w:val="hy-AM"/>
        </w:rPr>
        <w:softHyphen/>
        <w:t>կան ռեգլամենտի որոշ ցուցանիշներ,</w:t>
      </w:r>
    </w:p>
    <w:p w:rsidR="00801900" w:rsidRPr="00801900" w:rsidRDefault="00801900" w:rsidP="0080190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արդիականացվել էին հանքավայրի կոնդիցիաների պարամետրերը,</w:t>
      </w:r>
    </w:p>
    <w:p w:rsidR="00801900" w:rsidRPr="00801900" w:rsidRDefault="00801900" w:rsidP="0080190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right="7" w:firstLine="709"/>
        <w:contextualSpacing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հիմք ընդունելով կոնդիցիաների արդիականացված պարամետրերը և լրացված ու ճշգրտված ելա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>կե</w:t>
      </w:r>
      <w:r w:rsidRPr="00801900">
        <w:rPr>
          <w:sz w:val="24"/>
          <w:szCs w:val="24"/>
          <w:lang w:val="hy-AM"/>
        </w:rPr>
        <w:softHyphen/>
        <w:t>տային տեղեկատվությունը վերաեզ</w:t>
      </w:r>
      <w:r w:rsidRPr="00801900">
        <w:rPr>
          <w:sz w:val="24"/>
          <w:szCs w:val="24"/>
          <w:lang w:val="hy-AM"/>
        </w:rPr>
        <w:softHyphen/>
        <w:t>րա</w:t>
      </w:r>
      <w:r w:rsidRPr="00801900">
        <w:rPr>
          <w:sz w:val="24"/>
          <w:szCs w:val="24"/>
          <w:lang w:val="hy-AM"/>
        </w:rPr>
        <w:softHyphen/>
        <w:t xml:space="preserve">գծվել և վերահաշվարկվել էին հանքավայրի պաշարները:  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Վերոգրյալի արդյունքները ամփոփվել են 2001 թ-ի ՏՏՀ-ում [5] և 2002 թ-ի պաշարների հաշվարկմամբ երկրա</w:t>
      </w:r>
      <w:r w:rsidRPr="00801900">
        <w:rPr>
          <w:sz w:val="24"/>
          <w:szCs w:val="24"/>
          <w:lang w:val="hy-AM"/>
        </w:rPr>
        <w:softHyphen/>
        <w:t>բանական հաշվետվությունում [7], որոնք պետական ըն</w:t>
      </w:r>
      <w:r w:rsidRPr="00801900">
        <w:rPr>
          <w:sz w:val="24"/>
          <w:szCs w:val="24"/>
          <w:lang w:val="hy-AM"/>
        </w:rPr>
        <w:softHyphen/>
        <w:t>դեր</w:t>
      </w:r>
      <w:r w:rsidRPr="00801900">
        <w:rPr>
          <w:sz w:val="24"/>
          <w:szCs w:val="24"/>
          <w:lang w:val="hy-AM"/>
        </w:rPr>
        <w:softHyphen/>
        <w:t>քաբանական փորձաքննության են ենթարկվել համապատասխանաբար ՀՀ ՊՊՀ-ի [6] և նրա իրավա</w:t>
      </w:r>
      <w:r w:rsidRPr="00801900">
        <w:rPr>
          <w:sz w:val="24"/>
          <w:szCs w:val="24"/>
          <w:lang w:val="hy-AM"/>
        </w:rPr>
        <w:softHyphen/>
        <w:t>հա</w:t>
      </w:r>
      <w:r w:rsidRPr="00801900">
        <w:rPr>
          <w:sz w:val="24"/>
          <w:szCs w:val="24"/>
          <w:lang w:val="hy-AM"/>
        </w:rPr>
        <w:softHyphen/>
        <w:t>ջորդ ՀՀ ՕՀՊԳ-ի [8] կողմից:</w:t>
      </w:r>
    </w:p>
    <w:p w:rsidR="00801900" w:rsidRPr="00801900" w:rsidRDefault="00CE4C2A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Հ</w:t>
      </w:r>
      <w:r w:rsidR="00801900" w:rsidRPr="00801900">
        <w:rPr>
          <w:sz w:val="24"/>
          <w:szCs w:val="24"/>
          <w:lang w:val="hy-AM"/>
        </w:rPr>
        <w:t>անքավայրի կոն</w:t>
      </w:r>
      <w:r w:rsidR="00801900" w:rsidRPr="00801900">
        <w:rPr>
          <w:sz w:val="24"/>
          <w:szCs w:val="24"/>
          <w:lang w:val="hy-AM"/>
        </w:rPr>
        <w:softHyphen/>
        <w:t>դի</w:t>
      </w:r>
      <w:r w:rsidR="00801900" w:rsidRPr="00801900">
        <w:rPr>
          <w:sz w:val="24"/>
          <w:szCs w:val="24"/>
          <w:lang w:val="hy-AM"/>
        </w:rPr>
        <w:softHyphen/>
        <w:t>ցիաների վերահիմնավորված և մինչ օրս գործող պարա</w:t>
      </w:r>
      <w:r w:rsidR="00801900" w:rsidRPr="00801900">
        <w:rPr>
          <w:sz w:val="24"/>
          <w:szCs w:val="24"/>
          <w:lang w:val="hy-AM"/>
        </w:rPr>
        <w:softHyphen/>
        <w:t>մետրերը հաստատվել էին ՀՀ ՕՀՊԳ-ի խորհրդի 25.01.2003 թ-ի № 1 Որոշմամբ հետևյալ խմբագրությամբ՝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ա) բաց և ստորգետնյա լեռնային աշխատանքների միջև սահմանն անցկացնել օքսի</w:t>
      </w:r>
      <w:r w:rsidRPr="00801900">
        <w:rPr>
          <w:sz w:val="24"/>
          <w:szCs w:val="24"/>
          <w:lang w:val="hy-AM"/>
        </w:rPr>
        <w:softHyphen/>
        <w:t>դացած և սուլֆիդային տիպի հանքաքարերի հպման մակերևույթով,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բ) օքսիդացած տիպին վերագրել պղնձի 15%–ը գերազանցող օքսիդացման աստի</w:t>
      </w:r>
      <w:r w:rsidRPr="00801900">
        <w:rPr>
          <w:sz w:val="24"/>
          <w:szCs w:val="24"/>
          <w:lang w:val="hy-AM"/>
        </w:rPr>
        <w:softHyphen/>
        <w:t>ճա</w:t>
      </w:r>
      <w:r w:rsidRPr="00801900">
        <w:rPr>
          <w:sz w:val="24"/>
          <w:szCs w:val="24"/>
          <w:lang w:val="hy-AM"/>
        </w:rPr>
        <w:softHyphen/>
        <w:t>նով բնութագրվող հանքաքարը,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lastRenderedPageBreak/>
        <w:t xml:space="preserve"> գ) օքսիդացած հանքաքարում պայմանական ոսկու եզրագծային պարունակությունը ընդունել 2.3 գ/տ և կիրառել այն շարքային նմուշների և հետախուզահատույթների նկատմամբ,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դ) օքսիդացած հանքաքարում պայմանական ոսկու պարունակությունը որոշելիս հաշվի առնել միայն ոսկու փաստացի և արծաթի 15գ/տ գերազանցող պարունակութ</w:t>
      </w:r>
      <w:r w:rsidRPr="00801900">
        <w:rPr>
          <w:sz w:val="24"/>
          <w:szCs w:val="24"/>
          <w:lang w:val="hy-AM"/>
        </w:rPr>
        <w:softHyphen/>
        <w:t>յուն</w:t>
      </w:r>
      <w:r w:rsidRPr="00801900">
        <w:rPr>
          <w:sz w:val="24"/>
          <w:szCs w:val="24"/>
          <w:lang w:val="hy-AM"/>
        </w:rPr>
        <w:softHyphen/>
        <w:t>ները, վերջիններիս նկատմամբ կիրառելով 0.03 բերման գործակից,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ե)  օքսիդացած հանքաքարի պաշարների հաշվարկում չընդգրկել 5 մ-ը գերազան</w:t>
      </w:r>
      <w:r w:rsidRPr="00801900">
        <w:rPr>
          <w:sz w:val="24"/>
          <w:szCs w:val="24"/>
          <w:lang w:val="hy-AM"/>
        </w:rPr>
        <w:softHyphen/>
        <w:t>ցող դատարկ և ոչ կոնդիցիոն ապարների երկրաչափացման չենթարկվող միջակայքերը, պաշարների հաշվարկն իրականացնելով հանքաբերության գործակցի կիրառմամբ,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զ) սուլֆիդային հանքաքարում պայմանական ոսկու նվազագույն թույլատրելի (ըստ հետախուզահատույթների) և նվազագույն արդյունաբերական (ըստ հաշվարկային բլոկների) պարունակությունները սահմանել հանքաերակի հզորությունից կախված՝ հա</w:t>
      </w:r>
      <w:r w:rsidRPr="00801900">
        <w:rPr>
          <w:sz w:val="24"/>
          <w:szCs w:val="24"/>
          <w:lang w:val="hy-AM"/>
        </w:rPr>
        <w:softHyphen/>
        <w:t>մաձայն հետևյալ շարքերի՝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95"/>
        <w:gridCol w:w="536"/>
        <w:gridCol w:w="536"/>
        <w:gridCol w:w="538"/>
        <w:gridCol w:w="537"/>
        <w:gridCol w:w="537"/>
        <w:gridCol w:w="538"/>
      </w:tblGrid>
      <w:tr w:rsidR="00801900" w:rsidRPr="00801900" w:rsidTr="00801900">
        <w:trPr>
          <w:trHeight w:val="474"/>
        </w:trPr>
        <w:tc>
          <w:tcPr>
            <w:tcW w:w="6629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Հանքերակի հզորությունը (մ)*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0.3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0.5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0.7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0.9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1.1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1.3</w:t>
            </w:r>
          </w:p>
        </w:tc>
      </w:tr>
      <w:tr w:rsidR="00801900" w:rsidRPr="00801900" w:rsidTr="00801900">
        <w:trPr>
          <w:trHeight w:val="474"/>
        </w:trPr>
        <w:tc>
          <w:tcPr>
            <w:tcW w:w="6629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Նվազագույն թույլատրելի պարունակությունը (գ/տ)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7.5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5.9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4.8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4.1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3.4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2.9</w:t>
            </w:r>
          </w:p>
        </w:tc>
      </w:tr>
      <w:tr w:rsidR="00801900" w:rsidRPr="00801900" w:rsidTr="00801900">
        <w:trPr>
          <w:trHeight w:val="474"/>
        </w:trPr>
        <w:tc>
          <w:tcPr>
            <w:tcW w:w="6629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Նվազագույն արդյունաբերական պարունակությունը (գ/տ)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9.8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7.4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5.9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4.7</w:t>
            </w:r>
          </w:p>
        </w:tc>
        <w:tc>
          <w:tcPr>
            <w:tcW w:w="5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3.8</w:t>
            </w:r>
          </w:p>
        </w:tc>
        <w:tc>
          <w:tcPr>
            <w:tcW w:w="53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3.3</w:t>
            </w:r>
          </w:p>
        </w:tc>
      </w:tr>
    </w:tbl>
    <w:p w:rsidR="00801900" w:rsidRPr="00801900" w:rsidRDefault="00801900" w:rsidP="00801900">
      <w:pPr>
        <w:spacing w:line="120" w:lineRule="auto"/>
        <w:ind w:right="6"/>
        <w:jc w:val="both"/>
        <w:rPr>
          <w:sz w:val="20"/>
          <w:szCs w:val="20"/>
        </w:rPr>
      </w:pPr>
    </w:p>
    <w:p w:rsidR="00801900" w:rsidRPr="00801900" w:rsidRDefault="00801900" w:rsidP="00801900">
      <w:pPr>
        <w:spacing w:after="120"/>
        <w:ind w:right="7"/>
        <w:jc w:val="both"/>
        <w:rPr>
          <w:sz w:val="20"/>
          <w:szCs w:val="20"/>
        </w:rPr>
      </w:pPr>
      <w:r w:rsidRPr="00801900">
        <w:rPr>
          <w:sz w:val="20"/>
          <w:szCs w:val="20"/>
        </w:rPr>
        <w:t>*Հանքաքարի հզորությունների միջանկյալ արժեքների համար ոսկու պայմանական պարունակությունը որո</w:t>
      </w:r>
      <w:r w:rsidRPr="00801900">
        <w:rPr>
          <w:sz w:val="20"/>
          <w:szCs w:val="20"/>
        </w:rPr>
        <w:softHyphen/>
        <w:t>շել միջարկման միջոցով</w:t>
      </w:r>
    </w:p>
    <w:p w:rsidR="00801900" w:rsidRPr="00801900" w:rsidRDefault="00801900" w:rsidP="00801900">
      <w:pPr>
        <w:ind w:right="6" w:firstLine="709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Է) սուլֆիդային հանքաքարում պայմանական ոսկու պարունակությունը որոշելիս հաշվի առնել ոսկու փաստացի, արծաթի 10գ/տ և պղնձի 0.05%–ը գերազանցող պա</w:t>
      </w:r>
      <w:r w:rsidRPr="00801900">
        <w:rPr>
          <w:sz w:val="24"/>
          <w:szCs w:val="24"/>
        </w:rPr>
        <w:softHyphen/>
        <w:t>րու</w:t>
      </w:r>
      <w:r w:rsidRPr="00801900">
        <w:rPr>
          <w:sz w:val="24"/>
          <w:szCs w:val="24"/>
        </w:rPr>
        <w:softHyphen/>
        <w:t>նակությունները: Արծաթի պարունակությունը ոսկու պայմանական պարունակու</w:t>
      </w:r>
      <w:r w:rsidRPr="00801900">
        <w:rPr>
          <w:sz w:val="24"/>
          <w:szCs w:val="24"/>
        </w:rPr>
        <w:softHyphen/>
        <w:t>թյամբ արտահայտելու համար օգտագործել ստորև բերվող աղյուսակի տվյալ</w:t>
      </w:r>
      <w:r w:rsidRPr="00801900">
        <w:rPr>
          <w:sz w:val="24"/>
          <w:szCs w:val="24"/>
        </w:rPr>
        <w:softHyphen/>
        <w:t>նե</w:t>
      </w:r>
      <w:r w:rsidRPr="00801900">
        <w:rPr>
          <w:sz w:val="24"/>
          <w:szCs w:val="24"/>
        </w:rPr>
        <w:softHyphen/>
        <w:t>րը, իսկ պղն</w:t>
      </w:r>
      <w:r w:rsidRPr="00801900">
        <w:rPr>
          <w:sz w:val="24"/>
          <w:szCs w:val="24"/>
        </w:rPr>
        <w:softHyphen/>
        <w:t>ձի պարունակության նկատմամբ կիրառել 2.39 բերման գործակից: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707"/>
        <w:gridCol w:w="706"/>
        <w:gridCol w:w="705"/>
        <w:gridCol w:w="706"/>
        <w:gridCol w:w="705"/>
        <w:gridCol w:w="705"/>
        <w:gridCol w:w="705"/>
        <w:gridCol w:w="706"/>
        <w:gridCol w:w="764"/>
        <w:gridCol w:w="764"/>
        <w:gridCol w:w="764"/>
      </w:tblGrid>
      <w:tr w:rsidR="00801900" w:rsidRPr="00801900" w:rsidTr="00801900"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Հանքերակի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հզորությունը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(մ ) *</w:t>
            </w:r>
          </w:p>
        </w:tc>
        <w:tc>
          <w:tcPr>
            <w:tcW w:w="805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Ոսկու պայմանական պարունակությունը ըստ արծաթի փաստացի պարունակությունների, գ/տ</w:t>
            </w:r>
          </w:p>
        </w:tc>
      </w:tr>
      <w:tr w:rsidR="00801900" w:rsidRPr="00801900" w:rsidTr="00801900">
        <w:tc>
          <w:tcPr>
            <w:tcW w:w="1801" w:type="dxa"/>
            <w:vMerge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30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150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200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300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500</w:t>
            </w:r>
          </w:p>
        </w:tc>
      </w:tr>
      <w:tr w:rsidR="00801900" w:rsidRPr="00801900" w:rsidTr="00801900"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0.3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1.23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1.50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1.79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2.09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2.40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3.93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5.48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7.03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10.12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13.22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16.32</w:t>
            </w:r>
          </w:p>
        </w:tc>
      </w:tr>
      <w:tr w:rsidR="00801900" w:rsidRPr="00801900" w:rsidTr="00801900"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0.7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0.89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1.18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1.48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1.79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2.09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3.64</w:t>
            </w:r>
          </w:p>
        </w:tc>
        <w:tc>
          <w:tcPr>
            <w:tcW w:w="720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5.19</w:t>
            </w:r>
          </w:p>
        </w:tc>
        <w:tc>
          <w:tcPr>
            <w:tcW w:w="72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6.73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9.83</w:t>
            </w:r>
          </w:p>
        </w:tc>
        <w:tc>
          <w:tcPr>
            <w:tcW w:w="76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12.93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16.03</w:t>
            </w:r>
          </w:p>
        </w:tc>
      </w:tr>
      <w:tr w:rsidR="00801900" w:rsidRPr="00801900" w:rsidTr="00801900"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1.2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0.74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1.34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1.65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1.95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5.05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6.60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9.70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12.79</w:t>
            </w: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15.89</w:t>
            </w:r>
          </w:p>
        </w:tc>
      </w:tr>
    </w:tbl>
    <w:p w:rsidR="00801900" w:rsidRPr="00801900" w:rsidRDefault="00801900" w:rsidP="00801900">
      <w:pPr>
        <w:spacing w:after="240"/>
        <w:ind w:right="7"/>
        <w:jc w:val="both"/>
        <w:rPr>
          <w:sz w:val="24"/>
          <w:szCs w:val="24"/>
        </w:rPr>
      </w:pPr>
      <w:r w:rsidRPr="00801900">
        <w:rPr>
          <w:sz w:val="20"/>
          <w:szCs w:val="20"/>
        </w:rPr>
        <w:t>*Հանքերակի հզորության և արծաթի փաստացի պարունակության միջանկյալ արժեքների համար ոսկու պայ</w:t>
      </w:r>
      <w:r w:rsidRPr="00801900">
        <w:rPr>
          <w:sz w:val="20"/>
          <w:szCs w:val="20"/>
        </w:rPr>
        <w:softHyphen/>
        <w:t>մա</w:t>
      </w:r>
      <w:r w:rsidRPr="00801900">
        <w:rPr>
          <w:sz w:val="20"/>
          <w:szCs w:val="20"/>
        </w:rPr>
        <w:softHyphen/>
        <w:t>նական պարունակությունը որոշել միջարկման միջոցով</w:t>
      </w:r>
    </w:p>
    <w:p w:rsidR="00801900" w:rsidRPr="00801900" w:rsidRDefault="00801900" w:rsidP="00801900">
      <w:pPr>
        <w:pBdr>
          <w:bottom w:val="single" w:sz="4" w:space="3" w:color="auto"/>
        </w:pBdr>
        <w:spacing w:line="276" w:lineRule="auto"/>
        <w:ind w:right="6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ը) սուլֆիդային հանքաքարի պաշարների հաշվարկում, հանքերակի 0.7մ-ը չգերա</w:t>
      </w:r>
      <w:r w:rsidRPr="00801900">
        <w:rPr>
          <w:sz w:val="24"/>
          <w:szCs w:val="24"/>
        </w:rPr>
        <w:softHyphen/>
      </w:r>
      <w:r w:rsidRPr="00801900">
        <w:rPr>
          <w:sz w:val="24"/>
          <w:szCs w:val="24"/>
        </w:rPr>
        <w:softHyphen/>
        <w:t>զանցող հզորությունների դեպքում, չընդգրկել 10-ից ավելի երկարությամբ դատարկ և ոչ կոնդիցիոն ապարների երկրաչափացման չենթարկվող միջակայքերը՝ պաշարների հաշ</w:t>
      </w:r>
      <w:r w:rsidRPr="00801900">
        <w:rPr>
          <w:sz w:val="24"/>
          <w:szCs w:val="24"/>
        </w:rPr>
        <w:softHyphen/>
        <w:t>վարկն իրականացնելով հանքաբերության գործակցի կիրառմամբ,</w:t>
      </w:r>
    </w:p>
    <w:p w:rsidR="00801900" w:rsidRPr="00801900" w:rsidRDefault="00801900" w:rsidP="00801900">
      <w:pPr>
        <w:pBdr>
          <w:bottom w:val="single" w:sz="4" w:space="3" w:color="auto"/>
        </w:pBdr>
        <w:spacing w:line="276" w:lineRule="auto"/>
        <w:ind w:right="6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lastRenderedPageBreak/>
        <w:t>թ) պայմանական ոսկու նվազագույն արդյունաբերական պարունակությունից ցա</w:t>
      </w:r>
      <w:r w:rsidRPr="00801900">
        <w:rPr>
          <w:sz w:val="24"/>
          <w:szCs w:val="24"/>
        </w:rPr>
        <w:softHyphen/>
      </w:r>
      <w:r w:rsidRPr="00801900">
        <w:rPr>
          <w:sz w:val="24"/>
          <w:szCs w:val="24"/>
        </w:rPr>
        <w:softHyphen/>
        <w:t>ծր, բայց հետախուզահատույթի համար սահմանված նվազագույն թույլատրելի պարու</w:t>
      </w:r>
      <w:r w:rsidRPr="00801900">
        <w:rPr>
          <w:sz w:val="24"/>
          <w:szCs w:val="24"/>
        </w:rPr>
        <w:softHyphen/>
        <w:t>նակությանը չզիջող պարունակություններով բնութագրվող սուլֆիդային հանքաքա</w:t>
      </w:r>
      <w:r w:rsidRPr="00801900">
        <w:rPr>
          <w:sz w:val="24"/>
          <w:szCs w:val="24"/>
        </w:rPr>
        <w:softHyphen/>
        <w:t>րով ներկայացված հաշվարկային բլոկների պաշարները դասել արտահաշվեկշռային</w:t>
      </w:r>
      <w:r w:rsidRPr="00801900">
        <w:rPr>
          <w:sz w:val="24"/>
          <w:szCs w:val="24"/>
        </w:rPr>
        <w:softHyphen/>
        <w:t>ներին,</w:t>
      </w:r>
    </w:p>
    <w:p w:rsidR="00801900" w:rsidRPr="00801900" w:rsidRDefault="00801900" w:rsidP="00801900">
      <w:pPr>
        <w:pBdr>
          <w:bottom w:val="single" w:sz="4" w:space="3" w:color="auto"/>
        </w:pBdr>
        <w:spacing w:line="276" w:lineRule="auto"/>
        <w:ind w:right="6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ժ) սուլֆիդային հանքաքարի հաշվեկշռային և արտահաշվեկշռային պաշարների սահմաններում հաշվարկել նաև թելուրի ու բիսմուտի պաշարները, վերագրելով դրանք արտահաշվեկշռային պաշարներին:</w:t>
      </w:r>
    </w:p>
    <w:p w:rsidR="00801900" w:rsidRPr="00801900" w:rsidRDefault="00801900" w:rsidP="00801900">
      <w:pPr>
        <w:pBdr>
          <w:bottom w:val="single" w:sz="4" w:space="3" w:color="auto"/>
        </w:pBdr>
        <w:spacing w:line="276" w:lineRule="auto"/>
        <w:ind w:right="6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Ամփոփ տեղեկատվությունը ՀՀ ՕՀՊԳ-ի խորհրդի վերոնշյալ Որոշմամբ [8] հաստա</w:t>
      </w:r>
      <w:r w:rsidRPr="00801900">
        <w:rPr>
          <w:sz w:val="24"/>
          <w:szCs w:val="24"/>
        </w:rPr>
        <w:softHyphen/>
        <w:t>տ</w:t>
      </w:r>
      <w:r w:rsidRPr="00801900">
        <w:rPr>
          <w:sz w:val="24"/>
          <w:szCs w:val="24"/>
        </w:rPr>
        <w:softHyphen/>
        <w:t>ված հանքավայրի պաշարների մասին զետեղված է ստորև բերվող աղյուսակում:</w:t>
      </w:r>
    </w:p>
    <w:p w:rsidR="00801900" w:rsidRPr="00801900" w:rsidRDefault="00801900" w:rsidP="00801900">
      <w:pPr>
        <w:spacing w:after="120" w:line="276" w:lineRule="auto"/>
        <w:ind w:right="7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Տերտերասարի ոսկու հանքավայրի պաշարները 01.01.2003թ-ի դրությամբ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800"/>
        <w:gridCol w:w="1095"/>
        <w:gridCol w:w="708"/>
        <w:gridCol w:w="993"/>
        <w:gridCol w:w="873"/>
        <w:gridCol w:w="1134"/>
        <w:gridCol w:w="851"/>
        <w:gridCol w:w="1252"/>
        <w:gridCol w:w="1137"/>
      </w:tblGrid>
      <w:tr w:rsidR="00801900" w:rsidRPr="00801900" w:rsidTr="00801900">
        <w:trPr>
          <w:cantSplit/>
          <w:trHeight w:val="567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Պաշարների  հաշ</w:t>
            </w:r>
            <w:r w:rsidRPr="00801900">
              <w:softHyphen/>
              <w:t xml:space="preserve">վարկման օբյեկտը 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Ցուցանիշը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 xml:space="preserve">Հաշվարկման 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տարրերը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Չափման միավորը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Հաշվեկշռային պաշարներն ըստ կարգերի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Արտահաշվեկշռա</w:t>
            </w:r>
            <w:r w:rsidRPr="00801900">
              <w:softHyphen/>
              <w:t xml:space="preserve">յին պաշարներ 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 xml:space="preserve">2 </w:t>
            </w:r>
            <w:r w:rsidRPr="00801900">
              <w:t xml:space="preserve"> կարգի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3851" w:type="dxa"/>
            <w:gridSpan w:val="4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հան</w:t>
            </w:r>
            <w:r w:rsidRPr="00801900">
              <w:softHyphen/>
              <w:t>քաքարերի տիպերը</w:t>
            </w: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Ընդամենը   օքսի</w:t>
            </w:r>
            <w:r w:rsidRPr="00801900">
              <w:softHyphen/>
              <w:t>դացած և սուլֆի</w:t>
            </w:r>
            <w:r w:rsidRPr="00801900">
              <w:softHyphen/>
              <w:t>դային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 xml:space="preserve"> 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</w:p>
        </w:tc>
      </w:tr>
      <w:tr w:rsidR="00801900" w:rsidRPr="00801900" w:rsidTr="00801900">
        <w:trPr>
          <w:cantSplit/>
          <w:trHeight w:val="579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օքսիդա</w:t>
            </w:r>
            <w:r w:rsidRPr="00801900">
              <w:softHyphen/>
              <w:t>ցած</w:t>
            </w:r>
          </w:p>
        </w:tc>
        <w:tc>
          <w:tcPr>
            <w:tcW w:w="2858" w:type="dxa"/>
            <w:gridSpan w:val="3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սուլֆիդային</w:t>
            </w:r>
          </w:p>
        </w:tc>
        <w:tc>
          <w:tcPr>
            <w:tcW w:w="1252" w:type="dxa"/>
            <w:vMerge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</w:p>
        </w:tc>
      </w:tr>
      <w:tr w:rsidR="00801900" w:rsidRPr="00801900" w:rsidTr="00801900">
        <w:trPr>
          <w:cantSplit/>
          <w:trHeight w:val="579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</w:p>
        </w:tc>
      </w:tr>
      <w:tr w:rsidR="00801900" w:rsidRPr="00801900" w:rsidTr="00801900">
        <w:trPr>
          <w:cantSplit/>
          <w:trHeight w:val="170"/>
        </w:trPr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10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1-ին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801900" w:rsidRPr="00801900" w:rsidRDefault="00801900" w:rsidP="00801900">
            <w:pPr>
              <w:spacing w:line="192" w:lineRule="auto"/>
              <w:ind w:right="6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4 150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25 106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45 862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70 968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75 118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70.54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288.02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251.19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539.21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609.75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305.41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936.46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5</w:t>
            </w:r>
            <w:r w:rsidRPr="00801900">
              <w:rPr>
                <w:rFonts w:cs="Calibri"/>
              </w:rPr>
              <w:t> </w:t>
            </w:r>
            <w:r w:rsidRPr="00801900">
              <w:t>505.73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</w:t>
            </w:r>
            <w:r w:rsidRPr="00801900">
              <w:rPr>
                <w:rFonts w:cs="Calibri"/>
              </w:rPr>
              <w:t> </w:t>
            </w:r>
            <w:r w:rsidRPr="00801900">
              <w:t>445.19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</w:t>
            </w:r>
            <w:r w:rsidRPr="00801900">
              <w:rPr>
                <w:rFonts w:cs="Calibri"/>
              </w:rPr>
              <w:t> </w:t>
            </w:r>
            <w:r w:rsidRPr="00801900">
              <w:t>750.60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21.16</w:t>
            </w:r>
          </w:p>
        </w:tc>
        <w:tc>
          <w:tcPr>
            <w:tcW w:w="873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164.46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455.98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620.44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641.60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</w:tbl>
    <w:p w:rsidR="00801900" w:rsidRPr="00801900" w:rsidRDefault="00801900" w:rsidP="00801900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800"/>
        <w:gridCol w:w="1095"/>
        <w:gridCol w:w="708"/>
        <w:gridCol w:w="993"/>
        <w:gridCol w:w="873"/>
        <w:gridCol w:w="1134"/>
        <w:gridCol w:w="851"/>
        <w:gridCol w:w="1252"/>
        <w:gridCol w:w="1137"/>
      </w:tblGrid>
      <w:tr w:rsidR="00801900" w:rsidRPr="00801900" w:rsidTr="00801900">
        <w:trPr>
          <w:cantSplit/>
          <w:trHeight w:val="170"/>
        </w:trPr>
        <w:tc>
          <w:tcPr>
            <w:tcW w:w="804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10</w:t>
            </w:r>
          </w:p>
        </w:tc>
      </w:tr>
      <w:tr w:rsidR="00801900" w:rsidRPr="00801900" w:rsidTr="00801900">
        <w:trPr>
          <w:cantSplit/>
          <w:trHeight w:val="579"/>
        </w:trPr>
        <w:tc>
          <w:tcPr>
            <w:tcW w:w="804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1-ին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Պարունա-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17.00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11.47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5.48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7.60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8.12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579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73.60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77.25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120.05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104.91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103.18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579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0.51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0.66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0.99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0.87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0.85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3-րդ հանքամարմին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801900" w:rsidRPr="00801900" w:rsidRDefault="00801900" w:rsidP="00801900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6 202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18 264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81 496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99 760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105 962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89.70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455.37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924.33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379.7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469.4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217.56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837.92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</w:t>
            </w:r>
            <w:r w:rsidRPr="00801900">
              <w:rPr>
                <w:rFonts w:cs="Calibri"/>
              </w:rPr>
              <w:t> </w:t>
            </w:r>
            <w:r w:rsidRPr="00801900">
              <w:t>620.7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</w:t>
            </w:r>
            <w:r w:rsidRPr="00801900">
              <w:rPr>
                <w:rFonts w:cs="Calibri"/>
              </w:rPr>
              <w:t> </w:t>
            </w:r>
            <w:r w:rsidRPr="00801900">
              <w:t>458.62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</w:t>
            </w:r>
            <w:r w:rsidRPr="00801900">
              <w:rPr>
                <w:rFonts w:cs="Calibri"/>
              </w:rPr>
              <w:t> </w:t>
            </w:r>
            <w:r w:rsidRPr="00801900">
              <w:t>676.18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8.79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63.02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323.94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386.96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395.75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Պարունա-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14.46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24.96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11.34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13.83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13.87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35.08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100.63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81.24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84.79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81.88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0.14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0.34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0.40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0.39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0.37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lastRenderedPageBreak/>
              <w:t>Լցակույտեր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801900" w:rsidRPr="00801900" w:rsidRDefault="00801900" w:rsidP="00801900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13 519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175.43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1060.64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47.62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Պարունա-</w:t>
            </w:r>
          </w:p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կություն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12.98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78.46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0.35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Ընդամենը հանքավայրում</w:t>
            </w: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Պաշարներ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spacing w:line="192" w:lineRule="auto"/>
              <w:ind w:right="6"/>
              <w:jc w:val="center"/>
            </w:pPr>
            <w:r w:rsidRPr="00801900">
              <w:t>Հանքա-</w:t>
            </w:r>
          </w:p>
          <w:p w:rsidR="00801900" w:rsidRPr="00801900" w:rsidRDefault="00801900" w:rsidP="00801900">
            <w:pPr>
              <w:spacing w:line="192" w:lineRule="auto"/>
              <w:ind w:right="7"/>
              <w:jc w:val="center"/>
            </w:pPr>
            <w:r w:rsidRPr="00801900">
              <w:t>քար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10 352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43 370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127 358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170 728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181 080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13 516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160.24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743.39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175.52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918.91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</w:t>
            </w:r>
            <w:r w:rsidRPr="00801900">
              <w:rPr>
                <w:rFonts w:cs="Calibri"/>
              </w:rPr>
              <w:t> </w:t>
            </w:r>
            <w:r w:rsidRPr="00801900">
              <w:t>079.15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175.43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կգ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522.97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3</w:t>
            </w:r>
            <w:r w:rsidRPr="00801900">
              <w:rPr>
                <w:rFonts w:cs="Calibri"/>
              </w:rPr>
              <w:t> </w:t>
            </w:r>
            <w:r w:rsidRPr="00801900">
              <w:t>777.38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12</w:t>
            </w:r>
            <w:r w:rsidRPr="00801900">
              <w:rPr>
                <w:rFonts w:cs="Calibri"/>
              </w:rPr>
              <w:t> </w:t>
            </w:r>
            <w:r w:rsidRPr="00801900">
              <w:t>126.43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15</w:t>
            </w:r>
            <w:r w:rsidRPr="00801900">
              <w:rPr>
                <w:rFonts w:cs="Calibri"/>
              </w:rPr>
              <w:t> </w:t>
            </w:r>
            <w:r w:rsidRPr="00801900">
              <w:t>903.81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16</w:t>
            </w:r>
            <w:r w:rsidRPr="00801900">
              <w:rPr>
                <w:rFonts w:cs="Calibri"/>
              </w:rPr>
              <w:t> </w:t>
            </w:r>
            <w:r w:rsidRPr="00801900">
              <w:t>426.78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1060.64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29.95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227.48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779.92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007.40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</w:t>
            </w:r>
            <w:r w:rsidRPr="00801900">
              <w:rPr>
                <w:rFonts w:cs="Calibri"/>
              </w:rPr>
              <w:t> </w:t>
            </w:r>
            <w:r w:rsidRPr="00801900">
              <w:t>037.35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47.62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Te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1.37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Bi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6.82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 w:val="restart"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  <w:r w:rsidRPr="00801900">
              <w:t>Պարունակություն</w:t>
            </w: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15.48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17.14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9.23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11.24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11.48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12.98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գ/տ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50.51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87.1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95.22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93.15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90.72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78.46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0.29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0.52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0.61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0.59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0.57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0.35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Te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0.0008</w:t>
            </w:r>
          </w:p>
        </w:tc>
      </w:tr>
      <w:tr w:rsidR="00801900" w:rsidRPr="00801900" w:rsidTr="00801900">
        <w:trPr>
          <w:cantSplit/>
          <w:trHeight w:val="454"/>
        </w:trPr>
        <w:tc>
          <w:tcPr>
            <w:tcW w:w="804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800" w:type="dxa"/>
            <w:vMerge/>
            <w:textDirection w:val="btLr"/>
            <w:vAlign w:val="center"/>
          </w:tcPr>
          <w:p w:rsidR="00801900" w:rsidRPr="00801900" w:rsidRDefault="00801900" w:rsidP="00801900">
            <w:pPr>
              <w:ind w:left="113" w:right="7"/>
              <w:jc w:val="center"/>
            </w:pPr>
          </w:p>
        </w:tc>
        <w:tc>
          <w:tcPr>
            <w:tcW w:w="109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Bi</w:t>
            </w:r>
          </w:p>
        </w:tc>
        <w:tc>
          <w:tcPr>
            <w:tcW w:w="708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73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4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851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252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-</w:t>
            </w:r>
          </w:p>
        </w:tc>
        <w:tc>
          <w:tcPr>
            <w:tcW w:w="1137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0.004</w:t>
            </w:r>
          </w:p>
        </w:tc>
      </w:tr>
    </w:tbl>
    <w:p w:rsidR="00801900" w:rsidRPr="00801900" w:rsidRDefault="00801900" w:rsidP="00801900">
      <w:pPr>
        <w:ind w:right="7" w:firstLine="709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>Հանքավայրի շահագործումը «Սիփան-1» ՍՊ ընկե</w:t>
      </w:r>
      <w:r w:rsidRPr="00801900">
        <w:rPr>
          <w:sz w:val="24"/>
          <w:szCs w:val="24"/>
        </w:rPr>
        <w:softHyphen/>
        <w:t>րու</w:t>
      </w:r>
      <w:r w:rsidRPr="00801900">
        <w:rPr>
          <w:sz w:val="24"/>
          <w:szCs w:val="24"/>
        </w:rPr>
        <w:softHyphen/>
        <w:t>թյան կողմից շարունակվել է ընդհուպ միչև 2012 թվականը և 2005 թ-ից սկսած իրականացվում էր ստոր</w:t>
      </w:r>
      <w:r w:rsidRPr="00801900">
        <w:rPr>
          <w:sz w:val="24"/>
          <w:szCs w:val="24"/>
        </w:rPr>
        <w:softHyphen/>
      </w:r>
      <w:r w:rsidRPr="00801900">
        <w:rPr>
          <w:sz w:val="24"/>
          <w:szCs w:val="24"/>
        </w:rPr>
        <w:softHyphen/>
        <w:t>գետ</w:t>
      </w:r>
      <w:r w:rsidRPr="00801900">
        <w:rPr>
          <w:sz w:val="24"/>
          <w:szCs w:val="24"/>
        </w:rPr>
        <w:softHyphen/>
        <w:t>նյա եղա</w:t>
      </w:r>
      <w:r w:rsidRPr="00801900">
        <w:rPr>
          <w:sz w:val="24"/>
          <w:szCs w:val="24"/>
        </w:rPr>
        <w:softHyphen/>
        <w:t>նա</w:t>
      </w:r>
      <w:r w:rsidRPr="00801900">
        <w:rPr>
          <w:sz w:val="24"/>
          <w:szCs w:val="24"/>
        </w:rPr>
        <w:softHyphen/>
        <w:t>կով</w:t>
      </w:r>
      <w:r w:rsidRPr="00801900">
        <w:t>:</w:t>
      </w:r>
      <w:r w:rsidRPr="00801900">
        <w:rPr>
          <w:sz w:val="24"/>
          <w:szCs w:val="24"/>
        </w:rPr>
        <w:t xml:space="preserve">  Ամփոփ տեղեկատվությունը այդ աշխատանքների մասին ներ</w:t>
      </w:r>
      <w:r w:rsidRPr="00801900">
        <w:rPr>
          <w:sz w:val="24"/>
          <w:szCs w:val="24"/>
        </w:rPr>
        <w:softHyphen/>
        <w:t>կա</w:t>
      </w:r>
      <w:r w:rsidRPr="00801900">
        <w:rPr>
          <w:sz w:val="24"/>
          <w:szCs w:val="24"/>
        </w:rPr>
        <w:softHyphen/>
        <w:t>յաց</w:t>
      </w:r>
      <w:r w:rsidRPr="00801900">
        <w:rPr>
          <w:sz w:val="24"/>
          <w:szCs w:val="24"/>
        </w:rPr>
        <w:softHyphen/>
        <w:t>ված է հան</w:t>
      </w:r>
      <w:r w:rsidRPr="00801900">
        <w:rPr>
          <w:sz w:val="24"/>
          <w:szCs w:val="24"/>
        </w:rPr>
        <w:softHyphen/>
        <w:t>րա</w:t>
      </w:r>
      <w:r w:rsidRPr="00801900">
        <w:rPr>
          <w:sz w:val="24"/>
          <w:szCs w:val="24"/>
        </w:rPr>
        <w:softHyphen/>
        <w:t>պետական երկրաբանական ֆոնդում պահպանվող հաշվետվությու</w:t>
      </w:r>
      <w:r w:rsidRPr="00801900">
        <w:rPr>
          <w:sz w:val="24"/>
          <w:szCs w:val="24"/>
        </w:rPr>
        <w:softHyphen/>
        <w:t xml:space="preserve">նում [9]: </w:t>
      </w:r>
    </w:p>
    <w:p w:rsidR="00801900" w:rsidRPr="00801900" w:rsidRDefault="00801900" w:rsidP="00801900">
      <w:pPr>
        <w:spacing w:line="276" w:lineRule="auto"/>
        <w:ind w:right="7" w:firstLine="709"/>
        <w:jc w:val="both"/>
        <w:rPr>
          <w:sz w:val="24"/>
          <w:szCs w:val="24"/>
        </w:rPr>
      </w:pPr>
      <w:r w:rsidRPr="00801900">
        <w:rPr>
          <w:sz w:val="24"/>
          <w:szCs w:val="24"/>
        </w:rPr>
        <w:t xml:space="preserve">Ստորև բերվող աղյուսակում զետեղված են պաշարների շարժի մասին 5-ՕՀՊՀ ձևի ամենամյա հաշվատվություններից փոխառնված ամփոփ տվյալներ Տերտերասարի հանքավայրի հաստատված պաշարների 01.07.2012թ-ի դրությամբ մնացորդի մասին: </w:t>
      </w:r>
    </w:p>
    <w:p w:rsidR="00801900" w:rsidRPr="00801900" w:rsidRDefault="00801900" w:rsidP="00801900">
      <w:pPr>
        <w:spacing w:after="120" w:line="276" w:lineRule="auto"/>
        <w:ind w:right="7" w:firstLine="142"/>
        <w:rPr>
          <w:sz w:val="24"/>
          <w:szCs w:val="24"/>
        </w:rPr>
      </w:pPr>
      <w:r w:rsidRPr="00801900">
        <w:rPr>
          <w:sz w:val="24"/>
          <w:szCs w:val="24"/>
        </w:rPr>
        <w:t xml:space="preserve">Տերտերասարի ոսկու հանքավայրի պաշարների մնացորդը 01.01.2022թ-ի դրությամբ </w:t>
      </w:r>
    </w:p>
    <w:p w:rsidR="00801900" w:rsidRPr="00801900" w:rsidRDefault="00801900" w:rsidP="00801900">
      <w:pPr>
        <w:spacing w:after="240" w:line="276" w:lineRule="auto"/>
        <w:ind w:right="7" w:firstLine="142"/>
      </w:pPr>
      <w:r w:rsidRPr="00801900">
        <w:rPr>
          <w:sz w:val="24"/>
          <w:szCs w:val="24"/>
        </w:rPr>
        <w:t xml:space="preserve">                        </w:t>
      </w:r>
      <w:r w:rsidRPr="00801900">
        <w:t>(5-ՕՀՊՀ ձևի ամենամյա հաշվատվությունների տվյալներով)</w:t>
      </w:r>
    </w:p>
    <w:tbl>
      <w:tblPr>
        <w:tblStyle w:val="a5"/>
        <w:tblW w:w="97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645"/>
        <w:gridCol w:w="1296"/>
        <w:gridCol w:w="1296"/>
        <w:gridCol w:w="1296"/>
        <w:gridCol w:w="1296"/>
        <w:gridCol w:w="1296"/>
      </w:tblGrid>
      <w:tr w:rsidR="00801900" w:rsidRPr="00801900" w:rsidTr="00801900"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Պաշարների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կարգը</w:t>
            </w:r>
          </w:p>
        </w:tc>
        <w:tc>
          <w:tcPr>
            <w:tcW w:w="81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Պաշարները</w:t>
            </w:r>
          </w:p>
        </w:tc>
      </w:tr>
      <w:tr w:rsidR="00801900" w:rsidRPr="00801900" w:rsidTr="00801900">
        <w:tc>
          <w:tcPr>
            <w:tcW w:w="1644" w:type="dxa"/>
            <w:vMerge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հանքաքարի,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տ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Au,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>կգ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Ag,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>կգ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Cu,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>տ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Te,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>տ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</w:pPr>
            <w:r w:rsidRPr="00801900">
              <w:t>Bi,</w:t>
            </w:r>
          </w:p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>տ</w:t>
            </w:r>
          </w:p>
        </w:tc>
      </w:tr>
      <w:tr w:rsidR="00801900" w:rsidRPr="00801900" w:rsidTr="00801900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0"/>
                <w:szCs w:val="20"/>
              </w:rPr>
            </w:pPr>
            <w:r w:rsidRPr="00801900">
              <w:rPr>
                <w:sz w:val="20"/>
                <w:szCs w:val="20"/>
              </w:rPr>
              <w:t>7</w:t>
            </w:r>
          </w:p>
        </w:tc>
      </w:tr>
      <w:tr w:rsidR="00801900" w:rsidRPr="00801900" w:rsidTr="00801900">
        <w:tc>
          <w:tcPr>
            <w:tcW w:w="976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Հաշվեկշռային</w:t>
            </w:r>
          </w:p>
        </w:tc>
      </w:tr>
      <w:tr w:rsidR="00801900" w:rsidRPr="00801900" w:rsidTr="00801900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lastRenderedPageBreak/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64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15 900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538.20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2300.00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109.00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</w:tr>
      <w:tr w:rsidR="00801900" w:rsidRPr="00801900" w:rsidTr="00801900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64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118 365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1 092.50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11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276.00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722.00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</w:tr>
      <w:tr w:rsidR="00801900" w:rsidRPr="00801900" w:rsidTr="00801900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  <w:r w:rsidRPr="00801900">
              <w:t xml:space="preserve"> + C </w:t>
            </w:r>
            <w:r w:rsidRPr="00801900">
              <w:rPr>
                <w:vertAlign w:val="subscript"/>
              </w:rPr>
              <w:t>2</w:t>
            </w:r>
          </w:p>
        </w:tc>
        <w:tc>
          <w:tcPr>
            <w:tcW w:w="1645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134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265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630.70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13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576.00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831.00</w:t>
            </w:r>
          </w:p>
        </w:tc>
        <w:tc>
          <w:tcPr>
            <w:tcW w:w="1296" w:type="dxa"/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-</w:t>
            </w:r>
          </w:p>
        </w:tc>
      </w:tr>
      <w:tr w:rsidR="00801900" w:rsidRPr="00801900" w:rsidTr="00801900">
        <w:tc>
          <w:tcPr>
            <w:tcW w:w="976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Արտահաշվեկշռային</w:t>
            </w:r>
          </w:p>
        </w:tc>
      </w:tr>
      <w:tr w:rsidR="00801900" w:rsidRPr="00801900" w:rsidTr="00801900"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t xml:space="preserve">C </w:t>
            </w:r>
            <w:r w:rsidRPr="00801900">
              <w:rPr>
                <w:vertAlign w:val="subscript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13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519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175.43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</w:t>
            </w:r>
            <w:r w:rsidRPr="00801900">
              <w:rPr>
                <w:rFonts w:cs="Calibri"/>
                <w:sz w:val="24"/>
                <w:szCs w:val="24"/>
              </w:rPr>
              <w:t> </w:t>
            </w:r>
            <w:r w:rsidRPr="00801900">
              <w:rPr>
                <w:sz w:val="24"/>
                <w:szCs w:val="24"/>
              </w:rPr>
              <w:t>060.64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47.62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1.37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900" w:rsidRPr="00801900" w:rsidRDefault="00801900" w:rsidP="00801900">
            <w:pPr>
              <w:ind w:right="7"/>
              <w:jc w:val="center"/>
              <w:rPr>
                <w:sz w:val="24"/>
                <w:szCs w:val="24"/>
              </w:rPr>
            </w:pPr>
            <w:r w:rsidRPr="00801900">
              <w:rPr>
                <w:sz w:val="24"/>
                <w:szCs w:val="24"/>
              </w:rPr>
              <w:t>6.82</w:t>
            </w:r>
          </w:p>
        </w:tc>
      </w:tr>
    </w:tbl>
    <w:p w:rsidR="00801900" w:rsidRPr="00801900" w:rsidRDefault="00801900">
      <w:pPr>
        <w:rPr>
          <w:lang w:val="hy-AM"/>
        </w:rPr>
      </w:pPr>
    </w:p>
    <w:p w:rsidR="00801900" w:rsidRPr="00801900" w:rsidRDefault="00801900">
      <w:pPr>
        <w:rPr>
          <w:lang w:val="hy-AM"/>
        </w:rPr>
      </w:pPr>
    </w:p>
    <w:p w:rsidR="00801900" w:rsidRPr="00CE4C2A" w:rsidRDefault="00801900" w:rsidP="00CE4C2A">
      <w:pPr>
        <w:pStyle w:val="1"/>
      </w:pPr>
      <w:bookmarkStart w:id="0" w:name="_Toc176022367"/>
      <w:r w:rsidRPr="00CE4C2A">
        <w:t>ՀԱՄԱՌՈՏ ՏԵՂԵԿՈՒԹՅՈՒՆՆԵՐ ՀԱՆՔԱՎԱՅՐԻ ԵՐԿՐԱԲԱ</w:t>
      </w:r>
      <w:r w:rsidRPr="00CE4C2A">
        <w:softHyphen/>
        <w:t>ՆԱ</w:t>
      </w:r>
      <w:r w:rsidRPr="00CE4C2A">
        <w:softHyphen/>
        <w:t>ԿԱՆ  ԿԱՌՈՒՑՎԱԾՔԻ ՎԵՐԱԲԵՐՅԱԼ, ՋՐԱԵՐԿՐԱԲԱՆՈՒԹՅՈՒՆ</w:t>
      </w:r>
      <w:bookmarkEnd w:id="0"/>
    </w:p>
    <w:p w:rsidR="00801900" w:rsidRPr="00801900" w:rsidRDefault="00801900" w:rsidP="00801900">
      <w:pPr>
        <w:spacing w:after="120"/>
        <w:ind w:firstLine="709"/>
        <w:jc w:val="both"/>
        <w:rPr>
          <w:rFonts w:cs="Arial"/>
          <w:i/>
          <w:sz w:val="24"/>
          <w:szCs w:val="24"/>
          <w:lang w:val="hy-AM"/>
        </w:rPr>
      </w:pPr>
      <w:r w:rsidRPr="00801900">
        <w:rPr>
          <w:rFonts w:cs="Arial"/>
          <w:i/>
          <w:sz w:val="24"/>
          <w:szCs w:val="24"/>
          <w:lang w:val="hy-AM"/>
        </w:rPr>
        <w:t>ՀԱՆՔԱՎԱՅՐԻ ԵՐԿՐԱԲԱ</w:t>
      </w:r>
      <w:r w:rsidRPr="00801900">
        <w:rPr>
          <w:rFonts w:cs="Arial"/>
          <w:i/>
          <w:sz w:val="24"/>
          <w:szCs w:val="24"/>
          <w:lang w:val="hy-AM"/>
        </w:rPr>
        <w:softHyphen/>
        <w:t>ՆԱ</w:t>
      </w:r>
      <w:r w:rsidRPr="00801900">
        <w:rPr>
          <w:rFonts w:cs="Arial"/>
          <w:i/>
          <w:sz w:val="24"/>
          <w:szCs w:val="24"/>
          <w:lang w:val="hy-AM"/>
        </w:rPr>
        <w:softHyphen/>
        <w:t xml:space="preserve">ԿԱՆ ԿԱՌՈՒՑՎԱԾՔԻ ՎԵՐԱԲԵՐՅԱԼ </w:t>
      </w:r>
    </w:p>
    <w:p w:rsidR="00801900" w:rsidRPr="00801900" w:rsidRDefault="00801900" w:rsidP="00801900">
      <w:pPr>
        <w:spacing w:after="120"/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Մեղրիի հանքային շրջանը տեղակայված է Փամբակ-Զանգեզուրի գեոտեկտոնական գոտու հարավային մասում և տարբերվում է բարդ երկրաբանական կառուցվածքով: Տերտերասարի հանքավայրը հարում է Այգեձորի հանքային դաշտին: Հանքային դաշտը բնորոշվում է մոզայիկ-բեկորային կառուցվածքով, որը պայ</w:t>
      </w:r>
      <w:r w:rsidRPr="00801900">
        <w:rPr>
          <w:sz w:val="24"/>
          <w:szCs w:val="24"/>
          <w:lang w:val="hy-AM"/>
        </w:rPr>
        <w:softHyphen/>
        <w:t xml:space="preserve">մանավորված է մերձմիջօրեական հյուսիս-արևմտյան տարածման տեկտոնական խախտումների առկայությամբ և հիմնական հանքավերահսկիչ խախտումը՝ Տաշտունի խորքային խախտումն է: Խախտման գոտին ուսումնասիրվել է Քաջարանի և Լիճքվազ-Թեյի հանքավայրերի շրջանում: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Հանքային դաշտի մեծ մասն ընդգրկում է Մեղրիի պլուտոնը: Ոչ մեծ տարածում ունեն միջին էոցենի հրբխանստվածքային ապարները: Մակերեսում մերկանում են տարբեր հասակի ապարներ: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Մեղրիի պլուտոնը կազմող ապարները շատ տարբեր են. հրաբխային, հրաբխանստվածքային, նստվածքային և մետամորֆային, որոնք վերաբերում են ստորին պալեոզոյին, վերին դևոնին, վերին յուրային, կավճին, էոցենին: Ինտրուզիվ պլուտոնը ծածկվում է միոպլիոցենի և չորրորդական ապարներով: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Տարածքի զգալի մասը ներկայացված է գրանոդիորիտներով և տուր</w:t>
      </w:r>
      <w:r w:rsidRPr="00801900">
        <w:rPr>
          <w:sz w:val="24"/>
          <w:szCs w:val="24"/>
          <w:lang w:val="hy-AM"/>
        </w:rPr>
        <w:softHyphen/>
        <w:t>մա</w:t>
      </w:r>
      <w:r w:rsidRPr="00801900">
        <w:rPr>
          <w:sz w:val="24"/>
          <w:szCs w:val="24"/>
          <w:lang w:val="hy-AM"/>
        </w:rPr>
        <w:softHyphen/>
        <w:t>լինիզացված գրանիտ-գրանոդիորիտներով: Հյուսիսային հատվածը ներկա</w:t>
      </w:r>
      <w:r w:rsidRPr="00801900">
        <w:rPr>
          <w:sz w:val="24"/>
          <w:szCs w:val="24"/>
          <w:lang w:val="hy-AM"/>
        </w:rPr>
        <w:softHyphen/>
        <w:t xml:space="preserve">յացված է պորֆիրանման գրանոդիորիտներով: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Տերտերասարի հանքավայրը պատկանում է ոսկի-քվարց-սուլֆիդային ֆորմացիային, որով պայմանավորված է նրա միներալային կազմը և հանքայնացման երկրաքիմիան: Հանքայնացման մեջ ներկա են միներալների քվարց-կալցիտային, քվարց-պիրիտային, քվարց-պիրիտ-խալկոպիրիտ-կոզալիտային, քվարց-կարբոնատ-սֆալերիտ-գալենիտ-ոսկի-տեննանտիտային և քվարց-ոսկի-արսենապիրիտային ասո</w:t>
      </w:r>
      <w:r w:rsidRPr="00801900">
        <w:rPr>
          <w:sz w:val="24"/>
          <w:szCs w:val="24"/>
          <w:lang w:val="hy-AM"/>
        </w:rPr>
        <w:softHyphen/>
      </w:r>
      <w:r w:rsidRPr="00801900">
        <w:rPr>
          <w:sz w:val="24"/>
          <w:szCs w:val="24"/>
          <w:lang w:val="hy-AM"/>
        </w:rPr>
        <w:softHyphen/>
        <w:t>ցիացիաները: Քվարց-պիրիտային ասոցիացիան հիմնականում առկա է ջարդման զոնաներում: Քվարց-պիրիտ-խալկոպիրիտ-կոզալիտային ասոցիացիան ամենա</w:t>
      </w:r>
      <w:r w:rsidRPr="00801900">
        <w:rPr>
          <w:sz w:val="24"/>
          <w:szCs w:val="24"/>
          <w:lang w:val="hy-AM"/>
        </w:rPr>
        <w:softHyphen/>
        <w:t>տարած</w:t>
      </w:r>
      <w:r w:rsidRPr="00801900">
        <w:rPr>
          <w:sz w:val="24"/>
          <w:szCs w:val="24"/>
          <w:lang w:val="hy-AM"/>
        </w:rPr>
        <w:softHyphen/>
        <w:t xml:space="preserve">վածն է: Հանքայնացման ձևավորումը կատարվել է փոքր անցումային և կիսախորքային խորություններում: Հանքայնացման տարիքը ստորին միոցենյան է [7]: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Երակային ապարներն ունեն սահմանափակ տարածում: Երկարաբանա</w:t>
      </w:r>
      <w:r w:rsidRPr="00801900">
        <w:rPr>
          <w:sz w:val="24"/>
          <w:szCs w:val="24"/>
          <w:lang w:val="hy-AM"/>
        </w:rPr>
        <w:softHyphen/>
        <w:t xml:space="preserve">հանութային աշխատանքների տվյալներով քարտեզագրվել են մի քանի դիաբազային և դիորիտային պորֆիրիտների դայկաներ: Անդեզիտադացիտային կազմի դայկաներ նկատվում են հանքավայրի կենտրոնական մասում, որոնց հզորությունը չի գերազանցում 1 մետրը: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lastRenderedPageBreak/>
        <w:t>Անցկացված երկրաբանական աշխատանքների արդյունքում հայտնաբերված են չորս հանքային ջարդված, մանրացված ապարների գոտիներ՝ երակային հանքայնացմամբ և հաճախ՝ քվարց-պիրիտային, քվարց-պիրիտ-խալկոպիրիտային</w:t>
      </w:r>
      <w:r w:rsidRPr="00801900">
        <w:rPr>
          <w:sz w:val="24"/>
          <w:szCs w:val="24"/>
          <w:lang w:val="hy-AM"/>
        </w:rPr>
        <w:tab/>
        <w:t xml:space="preserve">և քվարց-կարբոնատ-բազմամետաղային երակներով, որոնք ունեն հյուսիս-արևելյան տարածում, 80-85Օ անկման անկյուն: Հանքուղային հորիզոններում դիտվում են տարբեր անկյամբ և ամպլիտուդի հետհանքային տեկտոնական տեղաշարժեր [7]: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Հանքավայրում ցայտուն արտահայտված է օքսիդացման գոտին՝ մինչև 40-50 մ խորությամբ: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Պարփակող ապարները հիդրոթերմալ փոփոխված են: Հանքային մարմինները դրանց հետ ունեն ցայտուն արտահայտված կոնտակտներ (հատկապես ստորին հորիզոններում), բարդ ներքին կառուցվածք և օգտակար տարրերի տեղաբաշխման խիստ անհամասեռություն: Ըստ երակների տարածման ոսկու պարունակության փոփոխման գործակիցը տատանվում է 100-250 % սահմաններում: </w:t>
      </w:r>
    </w:p>
    <w:p w:rsidR="00801900" w:rsidRP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Հանքաքարի ծավալային զանգվածը սուլֆիդային հանքաքարերի համար ընդունված է 2.8 տ/մ3, օքսիդացած հանքաքարերի համար՝ 2.6 տ/մ3: Փխրեցման գործակիցը կազմում է 1.3-1.4: Հանքաքարի ամրության գործակիցն ըստ Մ.Մ. Պրո</w:t>
      </w:r>
      <w:r w:rsidRPr="00801900">
        <w:rPr>
          <w:sz w:val="24"/>
          <w:szCs w:val="24"/>
          <w:lang w:val="hy-AM"/>
        </w:rPr>
        <w:softHyphen/>
        <w:t xml:space="preserve">տոդյակոնովի սանդղակի կազմում է f=14-16, պարփակող ապարներինը՝ f=16-18: </w:t>
      </w:r>
    </w:p>
    <w:p w:rsidR="00801900" w:rsidRDefault="00801900" w:rsidP="00801900">
      <w:pPr>
        <w:ind w:firstLine="709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Երակային լուծույթներում գերակշռող է քվարցը (50-55%), կավային մասնիկներ չեն նկատվում, ինչը բացառում է հանքաքարի տևապնդելիությունը: Տեղամասը բնութագրվում է պարզ ջրաերկրաբանական պայմաններով, ջրատար հորիզոնները բացակայում են: Ստորգետնյա փորվածքներում արձանագրվել են աննշան կաթոցներ և թույլ խոնավացում, որոնք ինտենսիվ բնույթ են կրում գարնանը՝ ձնհալի և տեղումների առատությամբ պայմանավորված: Ըստ հետախուզական աշխա</w:t>
      </w:r>
      <w:r w:rsidRPr="00801900">
        <w:rPr>
          <w:sz w:val="24"/>
          <w:szCs w:val="24"/>
          <w:lang w:val="hy-AM"/>
        </w:rPr>
        <w:softHyphen/>
        <w:t xml:space="preserve">տանքների տվյալների (120 լաբորատոր որոշում) ապարների ջրահագեցվածությունը կազմում է 0.83%: Հանքուղիներից ընդհանուր ջրհոսքը կազմում է 0.2-0.3 լ/վրկ [6]: </w:t>
      </w:r>
    </w:p>
    <w:p w:rsidR="00CE4C2A" w:rsidRPr="00801900" w:rsidRDefault="00CE4C2A" w:rsidP="00801900">
      <w:pPr>
        <w:ind w:firstLine="709"/>
        <w:jc w:val="both"/>
        <w:rPr>
          <w:sz w:val="24"/>
          <w:szCs w:val="24"/>
          <w:lang w:val="hy-AM"/>
        </w:rPr>
      </w:pPr>
    </w:p>
    <w:p w:rsidR="00801900" w:rsidRPr="00CE4C2A" w:rsidRDefault="00801900" w:rsidP="00801900">
      <w:pPr>
        <w:spacing w:line="276" w:lineRule="auto"/>
        <w:ind w:firstLine="709"/>
        <w:jc w:val="both"/>
        <w:rPr>
          <w:rFonts w:cs="Arial"/>
          <w:b/>
          <w:i/>
          <w:sz w:val="24"/>
          <w:szCs w:val="24"/>
          <w:lang w:val="hy-AM"/>
        </w:rPr>
      </w:pPr>
      <w:r w:rsidRPr="00CE4C2A">
        <w:rPr>
          <w:rFonts w:cs="Arial"/>
          <w:b/>
          <w:i/>
          <w:sz w:val="24"/>
          <w:szCs w:val="24"/>
          <w:lang w:val="hy-AM"/>
        </w:rPr>
        <w:t>Ջրաերկրաբանական և ինժեներաերկրաբանական պայմանները</w:t>
      </w:r>
    </w:p>
    <w:p w:rsidR="00801900" w:rsidRPr="00801900" w:rsidRDefault="00801900" w:rsidP="00801900">
      <w:pPr>
        <w:tabs>
          <w:tab w:val="left" w:pos="1740"/>
        </w:tabs>
        <w:spacing w:line="276" w:lineRule="auto"/>
        <w:ind w:firstLine="709"/>
        <w:jc w:val="both"/>
        <w:rPr>
          <w:rFonts w:cs="Arial"/>
          <w:i/>
          <w:sz w:val="24"/>
          <w:szCs w:val="24"/>
          <w:lang w:val="hy-AM"/>
        </w:rPr>
      </w:pPr>
      <w:r w:rsidRPr="00801900">
        <w:rPr>
          <w:rFonts w:cs="Arial"/>
          <w:i/>
          <w:sz w:val="24"/>
          <w:szCs w:val="24"/>
          <w:lang w:val="hy-AM"/>
        </w:rPr>
        <w:tab/>
      </w:r>
    </w:p>
    <w:p w:rsidR="00801900" w:rsidRPr="00801900" w:rsidRDefault="00801900" w:rsidP="00801900">
      <w:pPr>
        <w:spacing w:line="276" w:lineRule="auto"/>
        <w:ind w:firstLine="709"/>
        <w:jc w:val="both"/>
        <w:rPr>
          <w:rFonts w:cs="Arial"/>
          <w:sz w:val="24"/>
          <w:szCs w:val="24"/>
          <w:lang w:val="hy-AM"/>
        </w:rPr>
      </w:pPr>
      <w:r w:rsidRPr="00801900">
        <w:rPr>
          <w:rFonts w:cs="Arial"/>
          <w:sz w:val="24"/>
          <w:szCs w:val="24"/>
          <w:lang w:val="hy-AM"/>
        </w:rPr>
        <w:t>Տեղամասը բնութագրվում է պարզ ջրաերկրաբանական պայմաններով: Ջրատար հորիզոնները բացակայում են, իսկ ստորգետնյա փորվածքներում արձանագրվել են ան</w:t>
      </w:r>
      <w:r w:rsidRPr="00801900">
        <w:rPr>
          <w:rFonts w:cs="Arial"/>
          <w:sz w:val="24"/>
          <w:szCs w:val="24"/>
          <w:lang w:val="hy-AM"/>
        </w:rPr>
        <w:softHyphen/>
        <w:t>նշան կաթոցներ և թույլ խոնավացում: Ձնհալի և առատ տեղումների ժամանա</w:t>
      </w:r>
      <w:r w:rsidRPr="00801900">
        <w:rPr>
          <w:rFonts w:cs="Arial"/>
          <w:sz w:val="24"/>
          <w:szCs w:val="24"/>
          <w:lang w:val="hy-AM"/>
        </w:rPr>
        <w:softHyphen/>
        <w:t>կա</w:t>
      </w:r>
      <w:r w:rsidRPr="00801900">
        <w:rPr>
          <w:rFonts w:cs="Arial"/>
          <w:sz w:val="24"/>
          <w:szCs w:val="24"/>
          <w:lang w:val="hy-AM"/>
        </w:rPr>
        <w:softHyphen/>
        <w:t>շր</w:t>
      </w:r>
      <w:r w:rsidRPr="00801900">
        <w:rPr>
          <w:rFonts w:cs="Arial"/>
          <w:sz w:val="24"/>
          <w:szCs w:val="24"/>
          <w:lang w:val="hy-AM"/>
        </w:rPr>
        <w:softHyphen/>
        <w:t xml:space="preserve">ջանում առավելագույն ջրհոսքը բովանցքներից չի գերազանցել 0.3 լ/վրկ: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rFonts w:cstheme="minorBidi"/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Հանքավայրի հիմնական ջրային արտերիաներն են Մեղրի գետը և նրա ձախ վտակ Վանք-Կալեը: Նվազագույն ջրհոսքերը գետերում կազմում են՝ 0.55 մ</w:t>
      </w:r>
      <w:r w:rsidRPr="00801900">
        <w:rPr>
          <w:sz w:val="24"/>
          <w:szCs w:val="24"/>
          <w:vertAlign w:val="superscript"/>
          <w:lang w:val="hy-AM"/>
        </w:rPr>
        <w:t>3</w:t>
      </w:r>
      <w:r w:rsidRPr="00801900">
        <w:rPr>
          <w:sz w:val="24"/>
          <w:szCs w:val="24"/>
          <w:lang w:val="hy-AM"/>
        </w:rPr>
        <w:t>/վրկ և 0.18 մ</w:t>
      </w:r>
      <w:r w:rsidRPr="00801900">
        <w:rPr>
          <w:sz w:val="24"/>
          <w:szCs w:val="24"/>
          <w:vertAlign w:val="superscript"/>
          <w:lang w:val="hy-AM"/>
        </w:rPr>
        <w:t>3</w:t>
      </w:r>
      <w:r w:rsidRPr="00801900">
        <w:rPr>
          <w:sz w:val="24"/>
          <w:szCs w:val="24"/>
          <w:lang w:val="hy-AM"/>
        </w:rPr>
        <w:t>/վրկ, առավելագույնը՝ 3.42 մ</w:t>
      </w:r>
      <w:r w:rsidRPr="00801900">
        <w:rPr>
          <w:sz w:val="24"/>
          <w:szCs w:val="24"/>
          <w:vertAlign w:val="superscript"/>
          <w:lang w:val="hy-AM"/>
        </w:rPr>
        <w:t>3</w:t>
      </w:r>
      <w:r w:rsidRPr="00801900">
        <w:rPr>
          <w:sz w:val="24"/>
          <w:szCs w:val="24"/>
          <w:lang w:val="hy-AM"/>
        </w:rPr>
        <w:t>/վրկ և 1.22 մ</w:t>
      </w:r>
      <w:r w:rsidRPr="00801900">
        <w:rPr>
          <w:sz w:val="24"/>
          <w:szCs w:val="24"/>
          <w:vertAlign w:val="superscript"/>
          <w:lang w:val="hy-AM"/>
        </w:rPr>
        <w:t>3</w:t>
      </w:r>
      <w:r w:rsidRPr="00801900">
        <w:rPr>
          <w:sz w:val="24"/>
          <w:szCs w:val="24"/>
          <w:lang w:val="hy-AM"/>
        </w:rPr>
        <w:t xml:space="preserve">/վրկ, համապատասխանաբար, [1]: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Քանի որ հանքավայրը տեղադրված է գետերի էրոզիայի բազիսից 500-600 մ վեր, ապա հանքում ջրերի ձևավորման դրանց ազդեցությունը բացառվում է: Ստորգետնյա ջրերի սնուցումը տեղի է ունենում միայն մթնոլորտային տեղումների հաշվին: Հանքավայրի տարածքում առանձնանում են ստորգետնյա ջրերի հետևյալ տեսակները. </w:t>
      </w:r>
    </w:p>
    <w:p w:rsidR="00801900" w:rsidRPr="00801900" w:rsidRDefault="00801900" w:rsidP="00801900">
      <w:pPr>
        <w:spacing w:line="276" w:lineRule="auto"/>
        <w:ind w:left="851" w:hanging="284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ա) Հողմահարման կեղևի ճեղքային ջրեր, </w:t>
      </w:r>
    </w:p>
    <w:p w:rsidR="00801900" w:rsidRPr="00801900" w:rsidRDefault="00801900" w:rsidP="00801900">
      <w:pPr>
        <w:spacing w:line="276" w:lineRule="auto"/>
        <w:ind w:left="851" w:hanging="284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բ) Արմատական ապարների ճեղքային և ճեղքաերակային ջրեր: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ա) Հողմահարման կեղևի ճեղքային ջրերն ունեն չափազանց սահմանափակ </w:t>
      </w:r>
      <w:r w:rsidRPr="00801900">
        <w:rPr>
          <w:sz w:val="24"/>
          <w:szCs w:val="24"/>
          <w:lang w:val="hy-AM"/>
        </w:rPr>
        <w:lastRenderedPageBreak/>
        <w:t xml:space="preserve">տարածում, քանի որ դրանց հիմնական մասը «զտվում է» ստորգետնյա լեռնային փորվածքներ արմատական ապարներով: Հայտնաբերված է միայն մեկ աղբյուր կապված հողմահարման կեղևի հետ, ոչ մեծ՝ 0.01-0.04 լ/վրկ հոսքով: Հորատված 20 հորատանցքերից միայն մեկում են բացվել այդ ջրերը, որտեղ փորձնական արտամղման տվյալներով ջրի հոսքը կազմել է 0.19 լ/վրկ: Հողմահարման կեղևի ջրերի համար որպես հարաբերական ջրամերժ շերտ են ծառայում արմատական ապարները: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Հողմահարման կեղևի ջրերը քիմիական կազմով հիդրոկարբոնատ-քլորակալցիում-նատրիումային են՝ 0.4 գ/լ միներալացմամբ: Այդ ջրերը երկաթ-բետոնե կառուցվածքների համար ագրեսիվ չեն: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բ) Արմատական ապարների ճեղքային և ճեղքաերակային ջրերի իրական ելքեր չեն հայտնաբերվել: Այդ ջրերը, բավական փոքր քանակով, բացվել են միայն հորիզոնական լեռնային փորվածքներով: Առավելագույն գումարային ջրհոսը բոլոր ստորգետնյա լեռնային փորվածքներից կազմում է 1.32 լ/վրկ: Ջրի քանակը ստորին հորիզոններում համեմատաբար ավելին է քան վերին հորիզոններում: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Ճեղքային և ճեղքաերակային ջրերը ստորգետնյա լեռնային փորվածքներում գրանցվել են, հիմնականում, հազվադեպ կաթոցքի, կաթոցքի և մասնակի կաթոցքների տեսքով: Համատարած շիթի տեսքով այդ ջրերը գրանցվել են միայն 4-րդ հանքուղու հորիզոնի 2-րդ շտրեկի 15-17 մ միջակայքում՝ 0.1 լ/վրկ գումարային հոսքով: Ըստ հետախուզական աշխատանքների տվյալների (120 լաբորատոր որոշում) ապարների ջրհագեցվածությունը կազմում է 0.83%: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Ճեղքային և ճեղքաերակային ջրերը հետևյալ քիմիական կազմի են. սուլֆատ-հիդրոկարբոնատ-կալցիում-մագնեզիումային, սուլֆատ-հիդրոկարբոնատ-նատրիում -կալ</w:t>
      </w:r>
      <w:r w:rsidRPr="00801900">
        <w:rPr>
          <w:sz w:val="24"/>
          <w:szCs w:val="24"/>
          <w:lang w:val="hy-AM"/>
        </w:rPr>
        <w:softHyphen/>
        <w:t>ցիո</w:t>
      </w:r>
      <w:r w:rsidRPr="00801900">
        <w:rPr>
          <w:sz w:val="24"/>
          <w:szCs w:val="24"/>
          <w:lang w:val="hy-AM"/>
        </w:rPr>
        <w:softHyphen/>
        <w:t xml:space="preserve">ւմային՝ մինչև 1.13 գ/լ միներալացմամբ: Այս ջրերը նույնպես երկաթ-բետոնե կառուցվածքների համար ագրեսիվ չեն: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>Հանքավայրի շահագործման դեպքում առավելագույն հնարավոր ջրհոսը լեռնային փորվածքներ կազմում է 15.59 լ/վրկ: Ստորգետնյա հոսքի մոդուլը կազմում է 2.6 լ/վրկ՝ 1 կմ</w:t>
      </w:r>
      <w:r w:rsidRPr="00801900">
        <w:rPr>
          <w:sz w:val="24"/>
          <w:szCs w:val="24"/>
          <w:vertAlign w:val="superscript"/>
          <w:lang w:val="hy-AM"/>
        </w:rPr>
        <w:t>2</w:t>
      </w:r>
      <w:r w:rsidRPr="00801900">
        <w:rPr>
          <w:sz w:val="24"/>
          <w:szCs w:val="24"/>
          <w:lang w:val="hy-AM"/>
        </w:rPr>
        <w:t xml:space="preserve"> համար [1]: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Այսպիսով, հանքավայրը ունի պարզ հիդրոերկրաբանական պայմաններ և շահագործման ժամանակ հատուկ բարդություններ չեն առաջանա: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  <w:lang w:val="hy-AM"/>
        </w:rPr>
      </w:pPr>
      <w:r w:rsidRPr="00801900">
        <w:rPr>
          <w:sz w:val="24"/>
          <w:szCs w:val="24"/>
          <w:lang w:val="hy-AM"/>
        </w:rPr>
        <w:t xml:space="preserve">2000-2012թթ. հանքի շահագործման ժամանակ խմելու ջուրը ապահովվել է մակերևութային աղբյուրներից [7]: Սակայն մոտակայքով է անցնում նաև Զվար-Մեղրի ջրատարը: </w:t>
      </w: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</w:rPr>
        <w:sectPr w:rsidR="00801900" w:rsidRPr="00801900" w:rsidSect="00801900">
          <w:pgSz w:w="11907" w:h="16839" w:code="9"/>
          <w:pgMar w:top="1134" w:right="1080" w:bottom="1440" w:left="1080" w:header="708" w:footer="708" w:gutter="0"/>
          <w:cols w:space="720"/>
        </w:sectPr>
      </w:pPr>
    </w:p>
    <w:p w:rsidR="00801900" w:rsidRPr="00801900" w:rsidRDefault="00801900" w:rsidP="00801900">
      <w:pPr>
        <w:spacing w:line="360" w:lineRule="auto"/>
        <w:ind w:firstLine="567"/>
        <w:jc w:val="center"/>
        <w:rPr>
          <w:sz w:val="24"/>
          <w:szCs w:val="24"/>
        </w:rPr>
      </w:pPr>
      <w:r w:rsidRPr="00801900">
        <w:rPr>
          <w:sz w:val="24"/>
          <w:szCs w:val="24"/>
        </w:rPr>
        <w:lastRenderedPageBreak/>
        <w:t xml:space="preserve">Մակերևութային փխրաբեկորային առաջացումների համալիրի ֆիզիկամեխանիկական հատկությունները  </w:t>
      </w:r>
    </w:p>
    <w:tbl>
      <w:tblPr>
        <w:tblStyle w:val="a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018"/>
        <w:gridCol w:w="1372"/>
        <w:gridCol w:w="1417"/>
        <w:gridCol w:w="1134"/>
        <w:gridCol w:w="1144"/>
        <w:gridCol w:w="1266"/>
        <w:gridCol w:w="1276"/>
        <w:gridCol w:w="1250"/>
        <w:gridCol w:w="1250"/>
        <w:gridCol w:w="1417"/>
      </w:tblGrid>
      <w:tr w:rsidR="00801900" w:rsidRPr="00801900" w:rsidTr="00801900">
        <w:trPr>
          <w:trHeight w:val="508"/>
          <w:jc w:val="center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Գրունտների լիթոլոգիական տարատեսակները </w:t>
            </w:r>
          </w:p>
        </w:tc>
        <w:tc>
          <w:tcPr>
            <w:tcW w:w="11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Ցուցանիշները </w:t>
            </w:r>
          </w:p>
        </w:tc>
      </w:tr>
      <w:tr w:rsidR="00801900" w:rsidRPr="00801900" w:rsidTr="00801900">
        <w:trPr>
          <w:trHeight w:val="558"/>
          <w:jc w:val="center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Կարբոնատայնություը, % 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>Խտությունը, տ/մ</w:t>
            </w:r>
            <w:r w:rsidRPr="00801900">
              <w:rPr>
                <w:vertAlign w:val="superscript"/>
              </w:rPr>
              <w:t>3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>Պլաստիկությունը,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24"/>
              <w:jc w:val="center"/>
            </w:pPr>
            <w:r w:rsidRPr="00801900">
              <w:t xml:space="preserve">Իրականա խոնավությունը, %, </w:t>
            </w:r>
          </w:p>
          <w:p w:rsidR="00801900" w:rsidRPr="00801900" w:rsidRDefault="00801900" w:rsidP="00801900">
            <w:pPr>
              <w:ind w:left="-113" w:right="-124"/>
              <w:jc w:val="center"/>
            </w:pPr>
            <w:r w:rsidRPr="00801900">
              <w:rPr>
                <w:sz w:val="20"/>
                <w:szCs w:val="20"/>
              </w:rPr>
              <w:t xml:space="preserve">W </w:t>
            </w:r>
          </w:p>
        </w:tc>
      </w:tr>
      <w:tr w:rsidR="00801900" w:rsidRPr="00801900" w:rsidTr="00801900">
        <w:trPr>
          <w:trHeight w:val="843"/>
          <w:jc w:val="center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08" w:right="-62"/>
              <w:jc w:val="center"/>
            </w:pPr>
            <w:r w:rsidRPr="00801900">
              <w:t xml:space="preserve">միներալային մասի, </w:t>
            </w:r>
          </w:p>
          <w:p w:rsidR="00801900" w:rsidRPr="00801900" w:rsidRDefault="00801900" w:rsidP="00801900">
            <w:pPr>
              <w:ind w:left="-108" w:right="-62"/>
              <w:jc w:val="center"/>
            </w:pPr>
            <w:r w:rsidRPr="00801900">
              <w:rPr>
                <w:sz w:val="20"/>
                <w:szCs w:val="20"/>
              </w:rPr>
              <w:t>ρ</w:t>
            </w:r>
            <w:r w:rsidRPr="00801900">
              <w:rPr>
                <w:sz w:val="20"/>
                <w:szCs w:val="20"/>
                <w:vertAlign w:val="subscript"/>
              </w:rPr>
              <w:t xml:space="preserve">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կմաղքի, </w:t>
            </w:r>
          </w:p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rPr>
                <w:sz w:val="20"/>
                <w:szCs w:val="20"/>
              </w:rPr>
              <w:t>ρ</w:t>
            </w:r>
            <w:r w:rsidRPr="00801900">
              <w:rPr>
                <w:sz w:val="20"/>
                <w:szCs w:val="20"/>
                <w:vertAlign w:val="subscript"/>
              </w:rPr>
              <w:t>կ</w:t>
            </w:r>
            <w:r w:rsidRPr="00801900">
              <w:t xml:space="preserve">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ապարի, </w:t>
            </w:r>
          </w:p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rPr>
                <w:sz w:val="20"/>
                <w:szCs w:val="20"/>
              </w:rPr>
              <w:t xml:space="preserve">ρ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62"/>
              <w:jc w:val="center"/>
            </w:pPr>
            <w:r w:rsidRPr="00801900">
              <w:t xml:space="preserve">հոսունության սահմանը, </w:t>
            </w:r>
            <w:r w:rsidRPr="00801900">
              <w:rPr>
                <w:sz w:val="20"/>
                <w:szCs w:val="20"/>
              </w:rPr>
              <w:t>W</w:t>
            </w:r>
            <w:r w:rsidRPr="00801900">
              <w:rPr>
                <w:sz w:val="20"/>
                <w:szCs w:val="20"/>
                <w:vertAlign w:val="subscript"/>
              </w:rPr>
              <w:t xml:space="preserve">r </w:t>
            </w:r>
            <w:r w:rsidRPr="0080190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գլորման սահմանը, </w:t>
            </w:r>
            <w:r w:rsidRPr="00801900">
              <w:rPr>
                <w:sz w:val="20"/>
                <w:szCs w:val="20"/>
              </w:rPr>
              <w:t>W</w:t>
            </w:r>
            <w:r w:rsidRPr="00801900">
              <w:rPr>
                <w:sz w:val="20"/>
                <w:szCs w:val="20"/>
                <w:vertAlign w:val="subscript"/>
              </w:rPr>
              <w:t>p</w:t>
            </w:r>
            <w:r w:rsidRPr="00801900"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t xml:space="preserve">պլաստիկության նիշը, </w:t>
            </w:r>
          </w:p>
          <w:p w:rsidR="00801900" w:rsidRPr="00801900" w:rsidRDefault="00801900" w:rsidP="00801900">
            <w:pPr>
              <w:ind w:left="-113" w:right="-62"/>
              <w:jc w:val="center"/>
            </w:pPr>
            <w:r w:rsidRPr="00801900">
              <w:rPr>
                <w:sz w:val="20"/>
                <w:szCs w:val="20"/>
              </w:rPr>
              <w:t>W</w:t>
            </w:r>
            <w:r w:rsidRPr="00801900">
              <w:rPr>
                <w:sz w:val="20"/>
                <w:szCs w:val="20"/>
                <w:vertAlign w:val="subscript"/>
              </w:rPr>
              <w:t>n</w:t>
            </w:r>
            <w:r w:rsidRPr="00801900"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83" w:right="-62"/>
              <w:jc w:val="center"/>
            </w:pPr>
            <w:r w:rsidRPr="00801900">
              <w:t xml:space="preserve">Ծակոտկենությունը, </w:t>
            </w:r>
          </w:p>
          <w:p w:rsidR="00801900" w:rsidRPr="00801900" w:rsidRDefault="00801900" w:rsidP="00801900">
            <w:pPr>
              <w:ind w:left="-83" w:right="-62"/>
              <w:jc w:val="center"/>
            </w:pPr>
            <w:r w:rsidRPr="00801900">
              <w:rPr>
                <w:sz w:val="20"/>
                <w:szCs w:val="20"/>
              </w:rPr>
              <w:t>П</w:t>
            </w:r>
            <w:r w:rsidRPr="00801900"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Գլաքարա-ճալաքարային առաջացումներ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1.52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1.67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44.74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Խոշորակտոր և բեկորային առաջացումներ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1.78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Խիչ-խճավազային առաջացումներ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1.53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1.62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Ավազ և խիճ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3.23-4.31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2.62-2.63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1.55-1.79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45.0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0.58-1.20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Կավավազ խճաքարերով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1.09-59.62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2.03-3.02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1.48-1.82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19.0-48.15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17.18-41.60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2.06-6.98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0.51-2.98 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Ավազակավ խճավազով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0.73-50.78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2.67-2.72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1.34-1.85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25.33-54.28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17.04-41.13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7.01-16.67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0.95-4.77  </w:t>
            </w:r>
          </w:p>
        </w:tc>
      </w:tr>
      <w:tr w:rsidR="00801900" w:rsidRPr="00801900" w:rsidTr="00801900">
        <w:trPr>
          <w:trHeight w:val="56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Կավ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2.18-54.5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>2.67-2.72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1.21-1.30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1.55-1.75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92" w:right="-108"/>
              <w:jc w:val="center"/>
            </w:pPr>
            <w:r w:rsidRPr="00801900">
              <w:t xml:space="preserve">34.85-48.53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17.71-27.96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17.14-24.28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83" w:right="-108"/>
              <w:jc w:val="center"/>
            </w:pPr>
            <w:r w:rsidRPr="00801900">
              <w:t xml:space="preserve">51.49-54.68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54" w:right="-108"/>
              <w:jc w:val="center"/>
            </w:pPr>
            <w:r w:rsidRPr="00801900">
              <w:t xml:space="preserve">22.33-29.74 </w:t>
            </w:r>
          </w:p>
        </w:tc>
      </w:tr>
    </w:tbl>
    <w:p w:rsidR="00801900" w:rsidRPr="00801900" w:rsidRDefault="00801900" w:rsidP="00801900">
      <w:pPr>
        <w:spacing w:line="360" w:lineRule="auto"/>
        <w:ind w:firstLine="567"/>
        <w:jc w:val="center"/>
        <w:rPr>
          <w:rFonts w:cstheme="minorBidi"/>
          <w:sz w:val="24"/>
          <w:szCs w:val="24"/>
          <w:lang w:val="ru-RU"/>
        </w:rPr>
      </w:pPr>
    </w:p>
    <w:p w:rsidR="00801900" w:rsidRPr="00801900" w:rsidRDefault="00801900" w:rsidP="00801900">
      <w:pPr>
        <w:spacing w:line="360" w:lineRule="auto"/>
        <w:ind w:firstLine="567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both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center"/>
        <w:rPr>
          <w:sz w:val="24"/>
          <w:szCs w:val="24"/>
        </w:rPr>
      </w:pPr>
      <w:r w:rsidRPr="00801900">
        <w:rPr>
          <w:sz w:val="24"/>
          <w:szCs w:val="24"/>
        </w:rPr>
        <w:lastRenderedPageBreak/>
        <w:t xml:space="preserve">Արմատական հիմքի ապարների համալիրի ֆիզիկամեխանիկական հատկությունները </w:t>
      </w:r>
    </w:p>
    <w:tbl>
      <w:tblPr>
        <w:tblStyle w:val="a5"/>
        <w:tblW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418"/>
        <w:gridCol w:w="1417"/>
        <w:gridCol w:w="1560"/>
        <w:gridCol w:w="1842"/>
        <w:gridCol w:w="1843"/>
      </w:tblGrid>
      <w:tr w:rsidR="00801900" w:rsidRPr="00801900" w:rsidTr="00801900">
        <w:trPr>
          <w:trHeight w:val="56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Ապարների լիթոլոգիական տարատեսակները 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Ցուցանիշները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Խտությունը, տ/մ3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Ծակոտկենությունը, %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Սահմանային ամրություններ, ՄՊա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Ջրհագեցվածությունը, %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միներալային մասի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ընդհանուր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չոր նմուշի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ջրհագեցած նմուշի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փափկեցման գործակիցը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</w:tr>
      <w:tr w:rsidR="00801900" w:rsidRPr="00801900" w:rsidTr="00801900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Անդեզիտադացիտային պորֆիրիտներ, լավաբրեկչաներ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>2.77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2.34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5.6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Երկրորդային կվարցիտներ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2.54-2.68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4.8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Գրանիտներ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2.54-2.68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2.50-2.62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3.0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-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Պորֆիրանման գրանոդիորիտներ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2.68-2.70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2.59-2.65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1.99-3.55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84.0-100.7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67.0-81.6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0.76-0.86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0.13-0.33 </w:t>
            </w:r>
          </w:p>
        </w:tc>
      </w:tr>
      <w:tr w:rsidR="00801900" w:rsidRPr="00801900" w:rsidTr="00801900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Գրանոդիորիտներ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2.63-2.98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2.57-2.73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0.94-10.94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56.9-116.5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51.3-96.8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0.60-0.98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13"/>
              <w:jc w:val="center"/>
            </w:pPr>
            <w:r w:rsidRPr="00801900">
              <w:t xml:space="preserve">0.05-2.01 </w:t>
            </w:r>
          </w:p>
        </w:tc>
      </w:tr>
    </w:tbl>
    <w:p w:rsidR="00801900" w:rsidRPr="00801900" w:rsidRDefault="00801900" w:rsidP="00801900">
      <w:pPr>
        <w:spacing w:line="360" w:lineRule="auto"/>
        <w:ind w:firstLine="567"/>
        <w:jc w:val="center"/>
        <w:rPr>
          <w:rFonts w:cstheme="minorBidi"/>
          <w:sz w:val="24"/>
          <w:szCs w:val="24"/>
          <w:lang w:val="ru-RU"/>
        </w:rPr>
      </w:pPr>
    </w:p>
    <w:p w:rsidR="00801900" w:rsidRPr="00801900" w:rsidRDefault="00801900" w:rsidP="00801900">
      <w:pPr>
        <w:spacing w:line="360" w:lineRule="auto"/>
        <w:ind w:firstLine="567"/>
        <w:jc w:val="center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center"/>
        <w:rPr>
          <w:sz w:val="24"/>
          <w:szCs w:val="24"/>
        </w:rPr>
      </w:pPr>
    </w:p>
    <w:p w:rsidR="00801900" w:rsidRPr="00801900" w:rsidRDefault="00801900" w:rsidP="00801900">
      <w:pPr>
        <w:spacing w:line="360" w:lineRule="auto"/>
        <w:ind w:firstLine="567"/>
        <w:jc w:val="center"/>
        <w:rPr>
          <w:sz w:val="24"/>
          <w:szCs w:val="24"/>
        </w:rPr>
        <w:sectPr w:rsidR="00801900" w:rsidRPr="00801900" w:rsidSect="00801900">
          <w:pgSz w:w="16839" w:h="11907" w:orient="landscape" w:code="9"/>
          <w:pgMar w:top="1134" w:right="1440" w:bottom="1077" w:left="1440" w:header="709" w:footer="709" w:gutter="0"/>
          <w:cols w:space="720"/>
        </w:sectPr>
      </w:pPr>
    </w:p>
    <w:p w:rsidR="00801900" w:rsidRPr="00801900" w:rsidRDefault="00801900" w:rsidP="00801900">
      <w:pPr>
        <w:spacing w:line="276" w:lineRule="auto"/>
        <w:ind w:firstLine="567"/>
        <w:jc w:val="both"/>
        <w:rPr>
          <w:sz w:val="24"/>
          <w:szCs w:val="24"/>
        </w:rPr>
      </w:pPr>
      <w:r w:rsidRPr="00801900">
        <w:rPr>
          <w:sz w:val="24"/>
          <w:szCs w:val="24"/>
        </w:rPr>
        <w:lastRenderedPageBreak/>
        <w:t xml:space="preserve">Ստորև աղյուսակներում բերվում են հանքաքարերի ֆիզիկամեխանիկական հատկությունների և ծավալային զանգվածների անալիզների արդյունքները՝ ըստ հանքաքարերի տեսակների: </w:t>
      </w:r>
    </w:p>
    <w:p w:rsidR="00801900" w:rsidRPr="00801900" w:rsidRDefault="00801900" w:rsidP="00801900">
      <w:pPr>
        <w:spacing w:line="276" w:lineRule="auto"/>
        <w:ind w:firstLine="567"/>
        <w:jc w:val="center"/>
        <w:rPr>
          <w:sz w:val="24"/>
          <w:szCs w:val="24"/>
        </w:rPr>
      </w:pPr>
      <w:r w:rsidRPr="00801900">
        <w:rPr>
          <w:sz w:val="24"/>
          <w:szCs w:val="24"/>
        </w:rPr>
        <w:t xml:space="preserve">Հանքաքարերի ֆիզիկամեխանիկական հատկությունների ցուցանիշները, ըստ հիմնական հանքամարմինների </w:t>
      </w:r>
    </w:p>
    <w:tbl>
      <w:tblPr>
        <w:tblStyle w:val="a5"/>
        <w:tblW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3118"/>
        <w:gridCol w:w="2693"/>
      </w:tblGrid>
      <w:tr w:rsidR="00801900" w:rsidRPr="00801900" w:rsidTr="008019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     Հանքային մարմինները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  <w:rPr>
                <w:vertAlign w:val="superscript"/>
              </w:rPr>
            </w:pPr>
            <w:r w:rsidRPr="00801900">
              <w:t>Ծավալային զանգվածը, գ/սմ</w:t>
            </w:r>
            <w:r w:rsidRPr="00801900">
              <w:rPr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Ջրհգեցվածությունը,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Ծակոտկենությունը, %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Առաջին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Օքսիդացած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4.64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Սուլֆիդային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0.73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2.12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Երրորդ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Օքսիդացած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1.39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3.52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Սուլֆիդային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3.04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 xml:space="preserve">Ընդհանուրն ըստ հանքավայրի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Օքսիդացած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3.92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Սուլֆիդային հանքաքարեր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0.82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2.34</w:t>
            </w:r>
          </w:p>
        </w:tc>
      </w:tr>
      <w:tr w:rsidR="00801900" w:rsidRPr="00801900" w:rsidTr="00801900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Բոլորը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0.97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jc w:val="center"/>
            </w:pPr>
            <w:r w:rsidRPr="00801900">
              <w:t>2.72</w:t>
            </w:r>
          </w:p>
        </w:tc>
      </w:tr>
    </w:tbl>
    <w:p w:rsidR="00801900" w:rsidRPr="00801900" w:rsidRDefault="00801900" w:rsidP="00801900">
      <w:pPr>
        <w:spacing w:line="360" w:lineRule="auto"/>
        <w:ind w:firstLine="567"/>
        <w:jc w:val="center"/>
        <w:rPr>
          <w:rFonts w:cstheme="minorBidi"/>
          <w:sz w:val="24"/>
          <w:szCs w:val="24"/>
        </w:rPr>
      </w:pPr>
    </w:p>
    <w:p w:rsidR="00801900" w:rsidRPr="00801900" w:rsidRDefault="00CE4C2A" w:rsidP="0080190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Հ</w:t>
      </w:r>
      <w:r w:rsidR="00801900" w:rsidRPr="00801900">
        <w:rPr>
          <w:sz w:val="24"/>
          <w:szCs w:val="24"/>
        </w:rPr>
        <w:t>ա</w:t>
      </w:r>
      <w:r>
        <w:rPr>
          <w:sz w:val="24"/>
          <w:szCs w:val="24"/>
          <w:lang w:val="hy-AM"/>
        </w:rPr>
        <w:t>ն</w:t>
      </w:r>
      <w:r w:rsidR="00801900" w:rsidRPr="00801900">
        <w:rPr>
          <w:sz w:val="24"/>
          <w:szCs w:val="24"/>
        </w:rPr>
        <w:t xml:space="preserve">քաքարերի ծավալային զանգվածների անալիզների արդյունքները, ըստ հիմնական հանքամարմինների </w:t>
      </w:r>
    </w:p>
    <w:tbl>
      <w:tblPr>
        <w:tblStyle w:val="a5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359"/>
        <w:gridCol w:w="59"/>
        <w:gridCol w:w="1276"/>
        <w:gridCol w:w="24"/>
        <w:gridCol w:w="1359"/>
        <w:gridCol w:w="34"/>
        <w:gridCol w:w="1276"/>
        <w:gridCol w:w="49"/>
        <w:gridCol w:w="1359"/>
        <w:gridCol w:w="9"/>
      </w:tblGrid>
      <w:tr w:rsidR="00801900" w:rsidRPr="00801900" w:rsidTr="00801900">
        <w:trPr>
          <w:trHeight w:val="35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 xml:space="preserve"> Հանքային մարմինները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Ըստ նմուշների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Ըստ հանքազանգվածի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Խտության միջին արժեքը, տ/մ</w:t>
            </w:r>
            <w:r w:rsidRPr="00801900">
              <w:rPr>
                <w:vertAlign w:val="superscript"/>
              </w:rPr>
              <w:t xml:space="preserve">3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Պաշարների հաշվարկի համար ընդունված արժեքը, տ/մ</w:t>
            </w:r>
            <w:r w:rsidRPr="00801900">
              <w:rPr>
                <w:vertAlign w:val="superscript"/>
              </w:rPr>
              <w:t>3</w:t>
            </w:r>
          </w:p>
        </w:tc>
      </w:tr>
      <w:tr w:rsidR="00801900" w:rsidRPr="00801900" w:rsidTr="00801900">
        <w:trPr>
          <w:trHeight w:val="7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 xml:space="preserve">Նմուշների քանակը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Իրական խտությունը, տ/մ</w:t>
            </w:r>
            <w:r w:rsidRPr="00801900">
              <w:rPr>
                <w:vertAlign w:val="superscript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Զանգվածների քանակը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 w:right="-108"/>
              <w:jc w:val="center"/>
            </w:pPr>
            <w:r w:rsidRPr="00801900">
              <w:t>Իրական խտությունը, տ/մ</w:t>
            </w:r>
            <w:r w:rsidRPr="00801900">
              <w:rPr>
                <w:vertAlign w:val="superscript"/>
              </w:rPr>
              <w:t xml:space="preserve">3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</w:tr>
      <w:tr w:rsidR="00801900" w:rsidRPr="00801900" w:rsidTr="0080190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00" w:rsidRPr="00801900" w:rsidRDefault="00801900" w:rsidP="00801900">
            <w:pPr>
              <w:ind w:left="-113"/>
            </w:pPr>
          </w:p>
          <w:p w:rsidR="00801900" w:rsidRPr="00801900" w:rsidRDefault="00801900" w:rsidP="00801900">
            <w:pPr>
              <w:ind w:left="-113"/>
            </w:pPr>
          </w:p>
          <w:p w:rsidR="00801900" w:rsidRPr="00801900" w:rsidRDefault="00801900" w:rsidP="00801900">
            <w:pPr>
              <w:ind w:left="-113"/>
              <w:jc w:val="center"/>
            </w:pPr>
            <w:r w:rsidRPr="00801900">
              <w:t xml:space="preserve">Առաջին 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Օքսիդացած հանքաքարեր</w:t>
            </w:r>
          </w:p>
        </w:tc>
      </w:tr>
      <w:tr w:rsidR="00801900" w:rsidRPr="00801900" w:rsidTr="00801900">
        <w:trPr>
          <w:gridAfter w:val="1"/>
          <w:wAfter w:w="9" w:type="dxa"/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8.0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1.0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2.675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</w:t>
            </w:r>
          </w:p>
        </w:tc>
      </w:tr>
      <w:tr w:rsidR="00801900" w:rsidRPr="00801900" w:rsidTr="00801900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Սուլֆիդային հանքաքարեր</w:t>
            </w:r>
          </w:p>
        </w:tc>
      </w:tr>
      <w:tr w:rsidR="00801900" w:rsidRPr="00801900" w:rsidTr="00801900">
        <w:trPr>
          <w:gridAfter w:val="1"/>
          <w:wAfter w:w="9" w:type="dxa"/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148.0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2.91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9.0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2.914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2.912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2.8</w:t>
            </w:r>
          </w:p>
        </w:tc>
      </w:tr>
      <w:tr w:rsidR="00801900" w:rsidRPr="00801900" w:rsidTr="0080190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00" w:rsidRPr="00801900" w:rsidRDefault="00801900" w:rsidP="00801900">
            <w:pPr>
              <w:ind w:left="-113"/>
              <w:jc w:val="center"/>
            </w:pPr>
          </w:p>
          <w:p w:rsidR="00801900" w:rsidRPr="00801900" w:rsidRDefault="00801900" w:rsidP="00801900">
            <w:pPr>
              <w:ind w:left="-113"/>
              <w:jc w:val="center"/>
            </w:pPr>
            <w:r w:rsidRPr="00801900">
              <w:t xml:space="preserve">Երրորդ 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Օքսիդացած հանքաքարեր</w:t>
            </w:r>
          </w:p>
        </w:tc>
      </w:tr>
      <w:tr w:rsidR="00801900" w:rsidRPr="00801900" w:rsidTr="00801900">
        <w:trPr>
          <w:gridAfter w:val="1"/>
          <w:wAfter w:w="9" w:type="dxa"/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5.2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2.61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3.0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2.6</w:t>
            </w:r>
          </w:p>
        </w:tc>
      </w:tr>
      <w:tr w:rsidR="00801900" w:rsidRPr="00801900" w:rsidTr="00801900">
        <w:trPr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Սուլֆիդային հանքաքարեր</w:t>
            </w:r>
          </w:p>
        </w:tc>
      </w:tr>
      <w:tr w:rsidR="00801900" w:rsidRPr="00801900" w:rsidTr="00801900">
        <w:trPr>
          <w:gridAfter w:val="1"/>
          <w:wAfter w:w="9" w:type="dxa"/>
          <w:trHeight w:val="3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103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2.767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8.0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2.756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2.811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0" w:rsidRPr="00801900" w:rsidRDefault="00801900" w:rsidP="00801900">
            <w:pPr>
              <w:ind w:left="-113"/>
              <w:jc w:val="center"/>
            </w:pPr>
            <w:r w:rsidRPr="00801900">
              <w:t>2.8</w:t>
            </w:r>
          </w:p>
        </w:tc>
      </w:tr>
    </w:tbl>
    <w:p w:rsidR="00801900" w:rsidRPr="00801900" w:rsidRDefault="00801900" w:rsidP="00801900">
      <w:pPr>
        <w:spacing w:line="360" w:lineRule="auto"/>
        <w:jc w:val="both"/>
        <w:rPr>
          <w:rFonts w:cstheme="minorBidi"/>
          <w:sz w:val="24"/>
          <w:szCs w:val="24"/>
        </w:rPr>
      </w:pPr>
    </w:p>
    <w:p w:rsidR="00801900" w:rsidRDefault="00801900" w:rsidP="00801900">
      <w:pPr>
        <w:pStyle w:val="a3"/>
        <w:tabs>
          <w:tab w:val="left" w:pos="1784"/>
        </w:tabs>
        <w:spacing w:before="1"/>
        <w:ind w:left="1440" w:firstLine="0"/>
        <w:jc w:val="center"/>
        <w:rPr>
          <w:b/>
          <w:sz w:val="24"/>
          <w:szCs w:val="24"/>
        </w:rPr>
      </w:pPr>
    </w:p>
    <w:p w:rsidR="00BC15A6" w:rsidRPr="00BE58C9" w:rsidRDefault="00BC15A6" w:rsidP="00BC15A6">
      <w:pPr>
        <w:pStyle w:val="1"/>
        <w:tabs>
          <w:tab w:val="clear" w:pos="709"/>
          <w:tab w:val="left" w:pos="2430"/>
        </w:tabs>
        <w:rPr>
          <w:rFonts w:eastAsiaTheme="minorHAnsi"/>
        </w:rPr>
      </w:pPr>
      <w:bookmarkStart w:id="1" w:name="_Toc176022376"/>
      <w:r w:rsidRPr="00BE58C9">
        <w:lastRenderedPageBreak/>
        <w:t>ՕԳՏԱԳՈՐԾՎԱԾ  ՍԿԶՆԱՂԲՅՈՒՐՆԵՐԻ  ՑԱՆԿ</w:t>
      </w:r>
      <w:bookmarkEnd w:id="1"/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bookmarkStart w:id="2" w:name="_GoBack" w:colFirst="1" w:colLast="1"/>
            <w:r w:rsidRPr="00BE58C9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«Технико-экономическое обоснование постоянных кондиций на руды Личкваз-тейс</w:t>
            </w: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softHyphen/>
              <w:t>ко</w:t>
            </w: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softHyphen/>
              <w:t>го и Тертерасарского месторождений золота», Ереван 1985.</w:t>
            </w:r>
          </w:p>
        </w:tc>
      </w:tr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«Сводный отчет о результатах детальной разведке Тертерасарского золоторудного месторождения в Мегринском районе Армянской ССР за 1983-1985 гг. с подсчетом запасов на 01.06.1985 г.», Ереван 1985.</w:t>
            </w:r>
          </w:p>
        </w:tc>
      </w:tr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Протокол ГКЗ  СССР №  2022-К от 29.06. 1985 г. «Об утверждении  параметров кондиций Тертерасарского золоторудного месторождения», Москва 1985</w:t>
            </w:r>
          </w:p>
        </w:tc>
      </w:tr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Протокол ГКЗ  СССР № 9902 от 30.12.1985 г. «Об утверждении запасов Тертерасарского золоторудного месторождения», Москва 1985</w:t>
            </w:r>
          </w:p>
        </w:tc>
      </w:tr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«Технико-экономическое обоснование эксплуатационных кондиций Тертерасарского месторождения золота», Ереван 2001.</w:t>
            </w:r>
          </w:p>
        </w:tc>
      </w:tr>
      <w:tr w:rsidR="00BC15A6" w:rsidRPr="00BE58C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9355" w:type="dxa"/>
            <w:hideMark/>
          </w:tcPr>
          <w:p w:rsidR="00BC15A6" w:rsidRPr="00BE58C9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ՀՀ ՊՊՀ-ի 24.08.2001թ-ի լիագումար նիստի թիվ 105 արձանագրություն «Հայաստա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նի Հանրապետության Սյունիքի մարզի Տերտերասարի ուկու հանքավայրի արդյու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նաբերական գնահատման և կոնդիցիաների պարամետրերի հիմնավորման նյու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թե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րի քննարկման արդյունքների վերաբերյալ», Երևան 2001</w:t>
            </w:r>
          </w:p>
        </w:tc>
      </w:tr>
      <w:tr w:rsidR="00BC15A6" w:rsidRPr="00C9308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9355" w:type="dxa"/>
            <w:hideMark/>
          </w:tcPr>
          <w:p w:rsidR="00BC15A6" w:rsidRPr="00BC15A6" w:rsidRDefault="00BC15A6" w:rsidP="00BC15A6">
            <w:pPr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t>«Краткий геологический отчет с подсчетом запасов Тертерасарского золоторудного место</w:t>
            </w: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softHyphen/>
              <w:t>рож</w:t>
            </w: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softHyphen/>
              <w:t>де</w:t>
            </w:r>
            <w:r w:rsidRPr="00BC15A6">
              <w:rPr>
                <w:rFonts w:ascii="GHEA Grapalat" w:hAnsi="GHEA Grapalat"/>
                <w:sz w:val="24"/>
                <w:szCs w:val="24"/>
                <w:lang w:val="ru-RU"/>
              </w:rPr>
              <w:softHyphen/>
              <w:t>ния по состоянию на 01.01.2002 г.», Ереван 2002</w:t>
            </w:r>
          </w:p>
        </w:tc>
      </w:tr>
      <w:tr w:rsidR="00BC15A6" w:rsidRPr="00BC15A6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9355" w:type="dxa"/>
            <w:hideMark/>
          </w:tcPr>
          <w:p w:rsidR="00BC15A6" w:rsidRPr="00BE58C9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ՀՀ ՕՀՊԳ-ի խորհրդի 25.01.2003 թ-ի № 1 Որոշում «ՀՀ Սյունիքի մարզի Տերտերասա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րի ուկու հանքավայրի կոնդիցիաների պարամետրերի և պաշարների հաստատման մասին», Երևան 2001</w:t>
            </w:r>
          </w:p>
        </w:tc>
      </w:tr>
      <w:tr w:rsidR="00BC15A6" w:rsidRPr="00BE58C9" w:rsidTr="00BC15A6">
        <w:tc>
          <w:tcPr>
            <w:tcW w:w="534" w:type="dxa"/>
            <w:hideMark/>
          </w:tcPr>
          <w:p w:rsidR="00BC15A6" w:rsidRPr="00BE58C9" w:rsidRDefault="00BC15A6" w:rsidP="00F1642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9355" w:type="dxa"/>
            <w:hideMark/>
          </w:tcPr>
          <w:p w:rsidR="00BC15A6" w:rsidRPr="00BE58C9" w:rsidRDefault="00BC15A6" w:rsidP="00BC15A6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E58C9">
              <w:rPr>
                <w:rFonts w:ascii="GHEA Grapalat" w:hAnsi="GHEA Grapalat"/>
                <w:sz w:val="24"/>
                <w:szCs w:val="24"/>
              </w:rPr>
              <w:t>«Հաշվետվություն ՀՀ Սյունիքի մարզի Տերտերասարի ուկու հանքա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վայ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րում 2000- 2012 թվականներին կատարված երկրաբանական և շահագոր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ծա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կան աշխատանք</w:t>
            </w:r>
            <w:r w:rsidRPr="00BE58C9">
              <w:rPr>
                <w:rFonts w:ascii="GHEA Grapalat" w:hAnsi="GHEA Grapalat"/>
                <w:sz w:val="24"/>
                <w:szCs w:val="24"/>
              </w:rPr>
              <w:softHyphen/>
              <w:t>ների վերաբերյալ», Երևան 2012</w:t>
            </w:r>
          </w:p>
        </w:tc>
      </w:tr>
      <w:bookmarkEnd w:id="2"/>
    </w:tbl>
    <w:p w:rsidR="00BC15A6" w:rsidRPr="00801900" w:rsidRDefault="00BC15A6" w:rsidP="00801900">
      <w:pPr>
        <w:pStyle w:val="a3"/>
        <w:tabs>
          <w:tab w:val="left" w:pos="1784"/>
        </w:tabs>
        <w:spacing w:before="1"/>
        <w:ind w:left="1440" w:firstLine="0"/>
        <w:jc w:val="center"/>
        <w:rPr>
          <w:b/>
          <w:sz w:val="24"/>
          <w:szCs w:val="24"/>
        </w:rPr>
      </w:pPr>
    </w:p>
    <w:sectPr w:rsidR="00BC15A6" w:rsidRPr="00801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375D8"/>
    <w:multiLevelType w:val="hybridMultilevel"/>
    <w:tmpl w:val="F65E1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90F98"/>
    <w:multiLevelType w:val="hybridMultilevel"/>
    <w:tmpl w:val="B89601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4971915"/>
    <w:multiLevelType w:val="hybridMultilevel"/>
    <w:tmpl w:val="FE549FE4"/>
    <w:lvl w:ilvl="0" w:tplc="90708C7C">
      <w:start w:val="3"/>
      <w:numFmt w:val="bullet"/>
      <w:lvlText w:val="-"/>
      <w:lvlJc w:val="left"/>
      <w:pPr>
        <w:ind w:left="1069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53"/>
    <w:rsid w:val="00423D90"/>
    <w:rsid w:val="00446B53"/>
    <w:rsid w:val="00801900"/>
    <w:rsid w:val="00BC15A6"/>
    <w:rsid w:val="00CE4C2A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0E30-7114-4BF7-80C4-6D97FDB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190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paragraph" w:styleId="1">
    <w:name w:val="heading 1"/>
    <w:aliases w:val="Heading 1 (Alt+1)"/>
    <w:basedOn w:val="a"/>
    <w:link w:val="10"/>
    <w:autoRedefine/>
    <w:qFormat/>
    <w:rsid w:val="00CE4C2A"/>
    <w:pPr>
      <w:tabs>
        <w:tab w:val="left" w:pos="0"/>
        <w:tab w:val="left" w:pos="709"/>
      </w:tabs>
      <w:spacing w:before="100" w:beforeAutospacing="1" w:after="100" w:afterAutospacing="1" w:line="276" w:lineRule="auto"/>
      <w:jc w:val="center"/>
      <w:outlineLvl w:val="0"/>
    </w:pPr>
    <w:rPr>
      <w:b/>
      <w:spacing w:val="-3"/>
      <w:sz w:val="24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ANNEX"/>
    <w:basedOn w:val="a"/>
    <w:link w:val="a4"/>
    <w:uiPriority w:val="34"/>
    <w:qFormat/>
    <w:rsid w:val="00801900"/>
    <w:pPr>
      <w:ind w:left="720" w:hanging="361"/>
    </w:p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qFormat/>
    <w:locked/>
    <w:rsid w:val="00801900"/>
    <w:rPr>
      <w:rFonts w:ascii="Sylfaen" w:eastAsia="Sylfaen" w:hAnsi="Sylfaen" w:cs="Sylfaen"/>
      <w:lang w:val="en-US"/>
    </w:rPr>
  </w:style>
  <w:style w:type="table" w:styleId="a5">
    <w:name w:val="Table Grid"/>
    <w:basedOn w:val="a1"/>
    <w:rsid w:val="0080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ing 1 (Alt+1) Знак"/>
    <w:basedOn w:val="a0"/>
    <w:link w:val="1"/>
    <w:rsid w:val="00CE4C2A"/>
    <w:rPr>
      <w:rFonts w:ascii="Sylfaen" w:eastAsia="Sylfaen" w:hAnsi="Sylfaen" w:cs="Sylfaen"/>
      <w:b/>
      <w:spacing w:val="-3"/>
      <w:sz w:val="24"/>
      <w:szCs w:val="28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2024-10-28T07:59:00Z</dcterms:created>
  <dcterms:modified xsi:type="dcterms:W3CDTF">2024-10-28T08:21:00Z</dcterms:modified>
</cp:coreProperties>
</file>