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CAE1" w14:textId="77777777" w:rsidR="003D1C00" w:rsidRPr="007110E5" w:rsidRDefault="00C10374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76628" w:rsidRPr="007110E5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B11ED48" w14:textId="77777777" w:rsidR="008D2AE5" w:rsidRPr="007110E5" w:rsidRDefault="003D1C00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ՀԱՅԱՍՏԱՆԻ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ՀԱՆՐԱՊԵՏՈՒԹՅԱՆ</w:t>
      </w:r>
      <w:r w:rsidR="00334383" w:rsidRPr="007110E5">
        <w:rPr>
          <w:rFonts w:ascii="GHEA Grapalat" w:hAnsi="GHEA Grapalat"/>
          <w:b/>
          <w:color w:val="000000"/>
          <w:sz w:val="24"/>
          <w:szCs w:val="24"/>
        </w:rPr>
        <w:t xml:space="preserve"> ՍՅՈՒՆԻՔԻ ՄԱՐԶԻ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ՄԵՂՐԻ ՀԱՄԱՅՆՔԻ ԱՎԱԳԱՆՈՒ 202</w:t>
      </w:r>
      <w:r w:rsidR="00C4136B" w:rsidRPr="007110E5">
        <w:rPr>
          <w:rFonts w:ascii="GHEA Grapalat" w:hAnsi="GHEA Grapalat"/>
          <w:b/>
          <w:color w:val="000000"/>
          <w:sz w:val="24"/>
          <w:szCs w:val="24"/>
        </w:rPr>
        <w:t>3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ԹՎԱԿԱՆԻ </w:t>
      </w:r>
      <w:r w:rsidR="007772A8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ԴԵԿՏԵՄԲԵՐԻ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2</w:t>
      </w:r>
      <w:r w:rsidR="007772A8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7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-Ի </w:t>
      </w:r>
      <w:r w:rsidR="005D69C1"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N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D92D76" w:rsidRPr="007110E5">
        <w:rPr>
          <w:rFonts w:ascii="GHEA Grapalat" w:hAnsi="GHEA Grapalat"/>
          <w:b/>
          <w:color w:val="000000"/>
          <w:sz w:val="24"/>
          <w:szCs w:val="24"/>
        </w:rPr>
        <w:t>1</w:t>
      </w:r>
      <w:r w:rsidR="00C4136B" w:rsidRPr="007110E5">
        <w:rPr>
          <w:rFonts w:ascii="GHEA Grapalat" w:hAnsi="GHEA Grapalat"/>
          <w:b/>
          <w:color w:val="000000"/>
          <w:sz w:val="24"/>
          <w:szCs w:val="24"/>
        </w:rPr>
        <w:t>37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-Ն ՈՐՈՇՄ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Ա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Ն ՄԵՋ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  <w:lang w:val="en-US"/>
        </w:rPr>
        <w:t>ՓՈՓՈԽՈՒԹՅՈՒՆՆԵՐ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50344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ԵՎ ԼՐԱՑՈՒՄՆԵՐ 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>ԿԱՏԱՐԵԼՈՒ ՄԱՍԻՆ</w:t>
      </w:r>
      <w:r w:rsidR="005D69C1" w:rsidRPr="007110E5">
        <w:rPr>
          <w:rFonts w:ascii="GHEA Grapalat" w:hAnsi="GHEA Grapalat"/>
          <w:b/>
          <w:color w:val="000000"/>
          <w:sz w:val="24"/>
          <w:szCs w:val="24"/>
        </w:rPr>
        <w:t>»</w:t>
      </w:r>
      <w:r w:rsidR="008D2AE5" w:rsidRPr="007110E5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ՄԵՂՐԻ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</w:t>
      </w:r>
      <w:r w:rsidR="008D2AE5" w:rsidRPr="007110E5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r w:rsidR="008D2AE5" w:rsidRPr="007110E5">
        <w:rPr>
          <w:rFonts w:ascii="GHEA Grapalat" w:hAnsi="GHEA Grapalat" w:cs="Sylfaen"/>
          <w:b/>
          <w:sz w:val="24"/>
          <w:szCs w:val="24"/>
        </w:rPr>
        <w:t xml:space="preserve"> ԱՎԱԳԱՆՈՒ ՈՐՈՇՄԱՆ ՆԱԽԱԳԾԻ ՎԵՐԱԲԵՐՅԱԼ</w:t>
      </w:r>
    </w:p>
    <w:p w14:paraId="09C8D14E" w14:textId="77777777" w:rsidR="001576F8" w:rsidRPr="007110E5" w:rsidRDefault="001576F8" w:rsidP="004F1F68">
      <w:pPr>
        <w:spacing w:after="0"/>
        <w:jc w:val="center"/>
        <w:rPr>
          <w:rFonts w:ascii="GHEA Grapalat" w:hAnsi="GHEA Grapalat" w:cs="Sylfaen"/>
          <w:sz w:val="24"/>
          <w:szCs w:val="24"/>
        </w:rPr>
      </w:pPr>
    </w:p>
    <w:p w14:paraId="78125142" w14:textId="7B3D8551" w:rsidR="00996DD5" w:rsidRPr="007110E5" w:rsidRDefault="00176628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7110E5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7110E5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32BC506F" w14:textId="77777777" w:rsidR="00B4714B" w:rsidRPr="007110E5" w:rsidRDefault="00B4714B" w:rsidP="004F1F68">
      <w:pPr>
        <w:pStyle w:val="ListParagraph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2AED3570" w14:textId="77777777" w:rsidR="00914000" w:rsidRPr="003C642D" w:rsidRDefault="00245656" w:rsidP="004B066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Սույն իրավական ակտի ընդունմամբ նախատեսվում է Մեղրի համայնքի 2024 թվականի բյուջեում վերաբաշխումների հաշվին իրականացնել փաստացի հավաքագրվող  եկամուտների և համապատասխանաբար ճշգրտված ծախսերի պլանավորում:</w:t>
      </w:r>
    </w:p>
    <w:p w14:paraId="2544AEA2" w14:textId="14040ED6" w:rsidR="00073D7A" w:rsidRPr="007110E5" w:rsidRDefault="00D96503" w:rsidP="00914000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B64E5" w:rsidRPr="007110E5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="00FB64E5" w:rsidRPr="007110E5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44BAC80F" w14:textId="2CECFBB7" w:rsidR="006507C9" w:rsidRPr="00AF582A" w:rsidRDefault="00400FB7" w:rsidP="001E264A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465E49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1.1.Մեղրի համայնքի բյուջեի եկամտային մասում կատարել հետևյալ    փոփոխությունները և լրացումները</w:t>
      </w:r>
      <w:r w:rsidR="00A8249E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՝ 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հիմք  ընդունելով այն հանգամանքը,որ «Հայաստանի Հանրապետության Սյունիքի մարզի Մեղրի համայնքի սեփականությանը պատկանող տարածքները հյուսիս-հարավ ճանապարհային միջանցքի ներդրումային ծրագիր-ծրագիր 4-ի Քաջարան-Ագարակ հատվածի  շրջանակներում հանրության գերակա շահերի ապահովման նպատակով Հայաստանի Հանրապետությանը օտարելու մասին» ավագանու  06.12.2024 թվականի N112-Ա որոշմամբ ՀՀ Սյունիքի մարզի Մեղրի համայնքի բյուջեի եկամուտները  2024 թվականին կավելանան 27 789 626 (քսանյոթ միլիոն յոթ հարյուր ութսունինը հազար վեց հարյուր քսանվեց) ՀՀ դրամով,</w:t>
      </w:r>
      <w:r w:rsidR="003C642D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իսկ    </w:t>
      </w:r>
      <w:r w:rsidR="00B82AC3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01.03.2024 թվականին</w:t>
      </w:r>
      <w:r w:rsidR="002D10C1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հետ</w:t>
      </w:r>
      <w:r w:rsidR="00B82AC3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կնքված  պետության կողմից դրամաշնորհի ձևով տրամադրվող  ֆինանսական  աջակցության գումարների օգտագործման մասին</w:t>
      </w:r>
      <w:r w:rsidR="002D10C1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</w:t>
      </w:r>
      <w:r w:rsidR="00B82AC3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N ՍՄ-ԴՄՀ-04/24  պայմանագրի </w:t>
      </w:r>
      <w:r w:rsidR="002D10C1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B82AC3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0" w:name="_Hlk185932927"/>
      <w:r w:rsidR="00B82AC3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10.12.2024</w:t>
      </w:r>
      <w:r w:rsidR="002D10C1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82AC3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թվականին կնքված </w:t>
      </w:r>
      <w:bookmarkEnd w:id="0"/>
      <w:r w:rsidR="001E264A" w:rsidRPr="001E264A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1E264A" w:rsidRPr="001E264A">
        <w:rPr>
          <w:rFonts w:ascii="Arial Unicode" w:eastAsia="Times New Roman" w:hAnsi="Arial Unicode" w:cs="Times New Roman"/>
          <w:sz w:val="24"/>
          <w:szCs w:val="24"/>
          <w:lang w:val="hy-AM"/>
        </w:rPr>
        <w:t xml:space="preserve">ամաձայնագիր             </w:t>
      </w:r>
      <w:r w:rsidR="00B82AC3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N ՍՄ- ԴՄՀ-04/24/1 համաձայն</w:t>
      </w:r>
      <w:r w:rsidR="002D10C1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փոփոխվել է կանխատեսված մուտքերը</w:t>
      </w:r>
      <w:r w:rsidR="00C56B9C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(համաձայնագիրը կցվում է)</w:t>
      </w:r>
      <w:r w:rsidR="002D10C1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CE2ACD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3F3626" w:rsidRPr="003F3626">
        <w:rPr>
          <w:rFonts w:ascii="GHEA Grapalat" w:eastAsia="Times New Roman" w:hAnsi="GHEA Grapalat" w:cs="Times New Roman"/>
          <w:sz w:val="24"/>
          <w:szCs w:val="24"/>
          <w:lang w:val="hy-AM" w:bidi="hy-AM"/>
        </w:rPr>
        <w:t>ախադպրոցական ծրագրեր իրականացնող ուսումնական հաստատությունների մանկավարժների</w:t>
      </w:r>
      <w:r w:rsidR="003F3626" w:rsidRPr="003F362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վերապատրաստման համար </w:t>
      </w:r>
      <w:r w:rsidR="00CE2ACD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10.12.2024 թվականին կնք</w:t>
      </w:r>
      <w:r w:rsidR="00CE2AC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վել է </w:t>
      </w:r>
      <w:r w:rsidR="00CE2ACD" w:rsidRPr="003F362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նվիրատվության պայմանագիր </w:t>
      </w:r>
      <w:r w:rsidR="00CE2ACD" w:rsidRPr="003F3626">
        <w:rPr>
          <w:rFonts w:ascii="GHEA Grapalat" w:eastAsia="Times New Roman" w:hAnsi="GHEA Grapalat" w:cs="Times New Roman"/>
          <w:bCs/>
          <w:iCs/>
          <w:sz w:val="24"/>
          <w:szCs w:val="24"/>
          <w:lang w:val="hy-AM" w:bidi="hy-AM"/>
        </w:rPr>
        <w:t>N</w:t>
      </w:r>
      <w:r w:rsidR="00CE2ACD" w:rsidRPr="003F3626">
        <w:rPr>
          <w:rFonts w:ascii="GHEA Grapalat" w:eastAsia="Times New Roman" w:hAnsi="GHEA Grapalat" w:cs="Times New Roman"/>
          <w:b/>
          <w:bCs/>
          <w:sz w:val="24"/>
          <w:szCs w:val="24"/>
          <w:lang w:val="hy-AM" w:bidi="hy-AM"/>
        </w:rPr>
        <w:t>ՍՄ-ՆՀ-07/24</w:t>
      </w:r>
      <w:r w:rsidR="00CE2ACD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914000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ուստի անհրաժեշտություն է առաջացել </w:t>
      </w:r>
    </w:p>
    <w:p w14:paraId="5095E14D" w14:textId="24335D6C" w:rsidR="00B82AC3" w:rsidRPr="003F3626" w:rsidRDefault="006507C9" w:rsidP="001E264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hAnsi="GHEA Grapalat"/>
          <w:bCs/>
          <w:sz w:val="24"/>
          <w:szCs w:val="24"/>
          <w:lang w:val="hy-AM"/>
        </w:rPr>
        <w:t xml:space="preserve">1.1.1 </w:t>
      </w:r>
      <w:r w:rsidRPr="00AF582A">
        <w:rPr>
          <w:rFonts w:ascii="GHEA Grapalat" w:hAnsi="GHEA Grapalat"/>
          <w:sz w:val="24"/>
          <w:szCs w:val="24"/>
          <w:lang w:val="hy-AM"/>
        </w:rPr>
        <w:t>ավելացնել</w:t>
      </w:r>
    </w:p>
    <w:p w14:paraId="6193D020" w14:textId="2322FDE5" w:rsidR="00B82AC3" w:rsidRPr="00CE2ACD" w:rsidRDefault="00B82AC3" w:rsidP="001E264A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E2ACD">
        <w:rPr>
          <w:rFonts w:ascii="GHEA Grapalat" w:hAnsi="GHEA Grapalat"/>
          <w:sz w:val="24"/>
          <w:szCs w:val="24"/>
          <w:lang w:val="hy-AM"/>
        </w:rPr>
        <w:t xml:space="preserve">Օրենքով և իրավական այլ ակտերով սահմանված` համայնքի բյուջեի մուտքագրման ենթակա այլ եկամուտները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19</w:t>
      </w:r>
      <w:r w:rsidR="001E264A" w:rsidRPr="00CE2ACD">
        <w:rPr>
          <w:rFonts w:ascii="Courier New" w:hAnsi="Courier New" w:cs="Courier New"/>
          <w:sz w:val="24"/>
          <w:szCs w:val="24"/>
          <w:lang w:val="hy-AM"/>
        </w:rPr>
        <w:t> </w:t>
      </w:r>
      <w:r w:rsidR="00CE2ACD">
        <w:rPr>
          <w:rFonts w:ascii="GHEA Grapalat" w:hAnsi="GHEA Grapalat"/>
          <w:sz w:val="24"/>
          <w:szCs w:val="24"/>
          <w:lang w:val="hy-AM"/>
        </w:rPr>
        <w:t>785</w:t>
      </w:r>
      <w:r w:rsidR="001E264A" w:rsidRPr="00CE2ACD">
        <w:rPr>
          <w:rFonts w:ascii="Courier New" w:hAnsi="Courier New" w:cs="Courier New"/>
          <w:sz w:val="24"/>
          <w:szCs w:val="24"/>
          <w:lang w:val="hy-AM"/>
        </w:rPr>
        <w:t> 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000</w:t>
      </w:r>
      <w:r w:rsidR="001E264A" w:rsidRPr="00CE2A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(տասնինը միլիոն </w:t>
      </w:r>
      <w:r w:rsidR="00CE2ACD">
        <w:rPr>
          <w:rFonts w:ascii="GHEA Grapalat" w:hAnsi="GHEA Grapalat"/>
          <w:sz w:val="24"/>
          <w:szCs w:val="24"/>
          <w:lang w:val="hy-AM"/>
        </w:rPr>
        <w:t>յոթ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CE2ACD">
        <w:rPr>
          <w:rFonts w:ascii="GHEA Grapalat" w:hAnsi="GHEA Grapalat"/>
          <w:sz w:val="24"/>
          <w:szCs w:val="24"/>
          <w:lang w:val="hy-AM"/>
        </w:rPr>
        <w:t xml:space="preserve">ութսունհինգ </w:t>
      </w:r>
      <w:r w:rsidR="002D10C1" w:rsidRPr="00CE2ACD">
        <w:rPr>
          <w:rFonts w:ascii="GHEA Grapalat" w:hAnsi="GHEA Grapalat"/>
          <w:sz w:val="24"/>
          <w:szCs w:val="24"/>
          <w:lang w:val="hy-AM"/>
        </w:rPr>
        <w:t>հազար  )  ՀՀ դրամով</w:t>
      </w:r>
      <w:r w:rsidR="001E264A" w:rsidRPr="00CE2ACD">
        <w:rPr>
          <w:rFonts w:ascii="GHEA Grapalat" w:hAnsi="GHEA Grapalat"/>
          <w:sz w:val="24"/>
          <w:szCs w:val="24"/>
          <w:lang w:val="hy-AM"/>
        </w:rPr>
        <w:t>,</w:t>
      </w:r>
    </w:p>
    <w:p w14:paraId="17F49FF3" w14:textId="3936A825" w:rsidR="006507C9" w:rsidRPr="00AF582A" w:rsidRDefault="006507C9" w:rsidP="006507C9">
      <w:pPr>
        <w:pStyle w:val="ListParagraph"/>
        <w:numPr>
          <w:ilvl w:val="0"/>
          <w:numId w:val="28"/>
        </w:numPr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Հողի իրացումից մուտքերը </w:t>
      </w:r>
      <w:r w:rsidR="00914000" w:rsidRPr="00AF58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28</w:t>
      </w:r>
      <w:r w:rsidR="00914000" w:rsidRPr="00AF582A">
        <w:rPr>
          <w:rFonts w:ascii="Courier New" w:eastAsia="Times New Roman" w:hAnsi="Courier New" w:cs="Courier New"/>
          <w:bCs/>
          <w:sz w:val="24"/>
          <w:szCs w:val="24"/>
          <w:lang w:val="hy-AM"/>
        </w:rPr>
        <w:t> </w:t>
      </w:r>
      <w:r w:rsidRPr="00AF58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000</w:t>
      </w:r>
      <w:r w:rsidR="00914000" w:rsidRPr="00AF58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AF58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000</w:t>
      </w:r>
      <w:r w:rsidR="00830DCA" w:rsidRPr="00AF58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E5C04" w:rsidRPr="00AF582A">
        <w:rPr>
          <w:rFonts w:ascii="GHEA Grapalat" w:hAnsi="GHEA Grapalat"/>
          <w:bCs/>
          <w:sz w:val="24"/>
          <w:szCs w:val="24"/>
          <w:lang w:val="hy-AM"/>
        </w:rPr>
        <w:t>(</w:t>
      </w:r>
      <w:r w:rsidR="005F4C7F" w:rsidRPr="00AF582A">
        <w:rPr>
          <w:rFonts w:ascii="GHEA Grapalat" w:hAnsi="GHEA Grapalat"/>
          <w:bCs/>
          <w:sz w:val="24"/>
          <w:szCs w:val="24"/>
          <w:lang w:val="hy-AM"/>
        </w:rPr>
        <w:t>ք</w:t>
      </w:r>
      <w:r w:rsidR="00914000" w:rsidRPr="00AF582A">
        <w:rPr>
          <w:rFonts w:ascii="GHEA Grapalat" w:hAnsi="GHEA Grapalat"/>
          <w:bCs/>
          <w:sz w:val="24"/>
          <w:szCs w:val="24"/>
          <w:lang w:val="hy-AM"/>
        </w:rPr>
        <w:t>սանու</w:t>
      </w:r>
      <w:r w:rsidR="00E907EC" w:rsidRPr="00AF582A">
        <w:rPr>
          <w:rFonts w:ascii="GHEA Grapalat" w:hAnsi="GHEA Grapalat"/>
          <w:bCs/>
          <w:sz w:val="24"/>
          <w:szCs w:val="24"/>
          <w:lang w:val="hy-AM"/>
        </w:rPr>
        <w:t>թ</w:t>
      </w:r>
      <w:r w:rsidR="000E5C04" w:rsidRPr="00AF582A">
        <w:rPr>
          <w:rFonts w:ascii="GHEA Grapalat" w:hAnsi="GHEA Grapalat"/>
          <w:bCs/>
          <w:sz w:val="24"/>
          <w:szCs w:val="24"/>
          <w:lang w:val="hy-AM"/>
        </w:rPr>
        <w:t xml:space="preserve"> միլիոն)</w:t>
      </w:r>
      <w:r w:rsidRPr="00AF58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դրամով։</w:t>
      </w:r>
    </w:p>
    <w:p w14:paraId="6A396750" w14:textId="70D30318" w:rsidR="00362106" w:rsidRPr="00AF582A" w:rsidRDefault="00E444F0" w:rsidP="00362106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AF582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362106" w:rsidRPr="00AF582A">
        <w:rPr>
          <w:rFonts w:ascii="GHEA Grapalat" w:eastAsia="Times New Roman" w:hAnsi="GHEA Grapalat" w:cs="Times New Roman"/>
          <w:sz w:val="24"/>
          <w:szCs w:val="24"/>
          <w:lang w:val="hy-AM"/>
        </w:rPr>
        <w:t>1.2.Մեղրի համայնքի բյուջեի ծախսային մասում կատարել հետևյալ    փոփոխությունները և լրացումները.</w:t>
      </w:r>
      <w:r w:rsidR="00362106" w:rsidRPr="00AF582A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5B94CCA5" w14:textId="59AB59C7" w:rsidR="00914000" w:rsidRPr="00AF582A" w:rsidRDefault="00914000" w:rsidP="00362106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</w:rPr>
      </w:pPr>
      <w:r w:rsidRPr="00AF58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582A">
        <w:rPr>
          <w:rFonts w:ascii="GHEA Grapalat" w:hAnsi="GHEA Grapalat"/>
          <w:sz w:val="24"/>
          <w:szCs w:val="24"/>
          <w:lang w:val="en-US"/>
        </w:rPr>
        <w:t>1.2.1 ավելացնել</w:t>
      </w:r>
    </w:p>
    <w:p w14:paraId="1D779279" w14:textId="76FE112A" w:rsidR="00C56B9C" w:rsidRPr="00AF582A" w:rsidRDefault="00C56B9C" w:rsidP="00AF582A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AF582A">
        <w:rPr>
          <w:rFonts w:ascii="GHEA Grapalat" w:hAnsi="GHEA Grapalat"/>
          <w:sz w:val="24"/>
          <w:szCs w:val="24"/>
        </w:rPr>
        <w:t xml:space="preserve">  Նախադպրոցական կրթություն</w:t>
      </w:r>
      <w:r w:rsidR="00AF582A" w:rsidRPr="00AF582A">
        <w:rPr>
          <w:rFonts w:ascii="GHEA Grapalat" w:hAnsi="GHEA Grapalat"/>
          <w:sz w:val="24"/>
          <w:szCs w:val="24"/>
        </w:rPr>
        <w:t>(</w:t>
      </w:r>
      <w:r w:rsidR="00AF582A">
        <w:rPr>
          <w:rFonts w:ascii="GHEA Grapalat" w:hAnsi="GHEA Grapalat"/>
          <w:sz w:val="24"/>
          <w:szCs w:val="24"/>
        </w:rPr>
        <w:t>0</w:t>
      </w:r>
      <w:r w:rsidR="00AF582A">
        <w:rPr>
          <w:rFonts w:ascii="Arial Unicode" w:hAnsi="Arial Unicode"/>
          <w:sz w:val="24"/>
          <w:szCs w:val="24"/>
        </w:rPr>
        <w:t>9</w:t>
      </w:r>
      <w:r w:rsidR="00AF582A" w:rsidRPr="00AF582A">
        <w:rPr>
          <w:rFonts w:ascii="GHEA Grapalat" w:hAnsi="GHEA Grapalat"/>
          <w:sz w:val="24"/>
          <w:szCs w:val="24"/>
        </w:rPr>
        <w:t>.01.0</w:t>
      </w:r>
      <w:r w:rsidR="00AF582A">
        <w:rPr>
          <w:rFonts w:ascii="GHEA Grapalat" w:hAnsi="GHEA Grapalat"/>
          <w:sz w:val="24"/>
          <w:szCs w:val="24"/>
        </w:rPr>
        <w:t>1</w:t>
      </w:r>
      <w:r w:rsidR="00AF582A" w:rsidRPr="00AF582A">
        <w:rPr>
          <w:rFonts w:ascii="GHEA Grapalat" w:hAnsi="GHEA Grapalat"/>
          <w:sz w:val="24"/>
          <w:szCs w:val="24"/>
        </w:rPr>
        <w:t>.51) ծրագիր</w:t>
      </w:r>
    </w:p>
    <w:p w14:paraId="37D32542" w14:textId="37610E16" w:rsidR="00C56B9C" w:rsidRPr="00AF582A" w:rsidRDefault="00AF582A" w:rsidP="00AF582A">
      <w:pPr>
        <w:pStyle w:val="ListParagraph"/>
        <w:spacing w:after="0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Arial Unicode" w:hAnsi="Arial Unicode"/>
          <w:sz w:val="20"/>
          <w:szCs w:val="20"/>
        </w:rPr>
        <w:t xml:space="preserve">                                                                                                                   </w:t>
      </w:r>
      <w:r w:rsidRPr="00AF582A">
        <w:rPr>
          <w:rFonts w:ascii="GHEA Grapalat" w:hAnsi="GHEA Grapalat"/>
          <w:sz w:val="20"/>
          <w:szCs w:val="20"/>
        </w:rPr>
        <w:t>դրամ</w:t>
      </w:r>
    </w:p>
    <w:tbl>
      <w:tblPr>
        <w:tblW w:w="7116" w:type="dxa"/>
        <w:tblInd w:w="817" w:type="dxa"/>
        <w:tblLook w:val="04A0" w:firstRow="1" w:lastRow="0" w:firstColumn="1" w:lastColumn="0" w:noHBand="0" w:noVBand="1"/>
      </w:tblPr>
      <w:tblGrid>
        <w:gridCol w:w="3449"/>
        <w:gridCol w:w="1520"/>
        <w:gridCol w:w="2147"/>
      </w:tblGrid>
      <w:tr w:rsidR="00C56B9C" w:rsidRPr="00AF582A" w14:paraId="7C5F3FF2" w14:textId="77777777" w:rsidTr="00DB44AA">
        <w:trPr>
          <w:trHeight w:val="41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76E9" w14:textId="77777777" w:rsidR="00C56B9C" w:rsidRPr="00AF582A" w:rsidRDefault="00C56B9C" w:rsidP="00DB44AA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B73E" w14:textId="77777777" w:rsidR="00C56B9C" w:rsidRPr="00AF582A" w:rsidRDefault="00C56B9C" w:rsidP="00DB44AA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</w:pPr>
            <w:r w:rsidRPr="00AF582A"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  <w:t>Վարչական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CE6" w14:textId="77777777" w:rsidR="00C56B9C" w:rsidRPr="00AF582A" w:rsidRDefault="00C56B9C" w:rsidP="00DB44AA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</w:pPr>
            <w:r w:rsidRPr="00AF582A"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  <w:t>Ֆոնդային</w:t>
            </w:r>
          </w:p>
        </w:tc>
      </w:tr>
      <w:tr w:rsidR="00C56B9C" w:rsidRPr="00AF582A" w14:paraId="46831FFB" w14:textId="77777777" w:rsidTr="00DB44AA">
        <w:trPr>
          <w:trHeight w:val="729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0EEE" w14:textId="6A371447" w:rsidR="00C56B9C" w:rsidRPr="003F3626" w:rsidRDefault="00C56B9C" w:rsidP="00DB44A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  <w:r w:rsidRPr="003F3626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>-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Սուբսիդիաներ</w:t>
            </w:r>
            <w:r w:rsidRPr="003F3626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ոչ</w:t>
            </w:r>
            <w:r w:rsidRPr="003F3626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>-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ֆինանսական</w:t>
            </w:r>
            <w:r w:rsidRPr="003F3626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պետական</w:t>
            </w:r>
            <w:r w:rsidRPr="003F3626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(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hամայնքային</w:t>
            </w:r>
            <w:r w:rsidRPr="003F3626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)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կազմակերպություններին</w:t>
            </w:r>
            <w:r w:rsidRPr="003F3626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(4511)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B499" w14:textId="77777777" w:rsidR="00C56B9C" w:rsidRPr="003F3626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</w:p>
          <w:p w14:paraId="77634040" w14:textId="77777777" w:rsidR="00C56B9C" w:rsidRPr="003F3626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</w:p>
          <w:p w14:paraId="35A4BBF4" w14:textId="7971B267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>-</w:t>
            </w:r>
            <w:r w:rsidR="0073208F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16</w:t>
            </w:r>
            <w:r w:rsidR="0070086C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3</w:t>
            </w:r>
            <w:r w:rsidR="0073208F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44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5E47" w14:textId="77777777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</w:p>
          <w:p w14:paraId="13EC8D15" w14:textId="77777777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</w:p>
          <w:p w14:paraId="74ED1673" w14:textId="77777777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>0</w:t>
            </w:r>
          </w:p>
        </w:tc>
      </w:tr>
      <w:tr w:rsidR="00C56B9C" w:rsidRPr="00AF582A" w14:paraId="13D8FFAF" w14:textId="77777777" w:rsidTr="00DB44AA">
        <w:trPr>
          <w:trHeight w:val="729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B0BC" w14:textId="77777777" w:rsidR="00C56B9C" w:rsidRPr="00AF582A" w:rsidRDefault="00C56B9C" w:rsidP="00DB44A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Նախադպրոցական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կրթություն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</w:p>
          <w:p w14:paraId="447ED9E3" w14:textId="77777777" w:rsidR="00C56B9C" w:rsidRPr="00AF582A" w:rsidRDefault="00C56B9C" w:rsidP="00DB44A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-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Ընթացիկ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դրամաշնորհներ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պետական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և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համայնքների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ոչ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առևտրային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 xml:space="preserve"> 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կազմակերպություններին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>(4637)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BF24" w14:textId="77777777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</w:p>
          <w:p w14:paraId="46A6B493" w14:textId="41B0DEE8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1</w:t>
            </w:r>
            <w:r w:rsidR="0073208F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6</w:t>
            </w:r>
            <w:r w:rsidR="0070086C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3</w:t>
            </w:r>
            <w:r w:rsidR="0073208F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44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45D8" w14:textId="77777777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</w:p>
          <w:p w14:paraId="7C062C28" w14:textId="77777777" w:rsidR="00C56B9C" w:rsidRPr="00AF582A" w:rsidRDefault="00C56B9C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eastAsia="en-US"/>
              </w:rPr>
              <w:t>0</w:t>
            </w:r>
          </w:p>
        </w:tc>
      </w:tr>
    </w:tbl>
    <w:p w14:paraId="56CB5C02" w14:textId="77777777" w:rsidR="00C56B9C" w:rsidRPr="00AF582A" w:rsidRDefault="00C56B9C" w:rsidP="00C56B9C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59849994" w14:textId="2F290A9A" w:rsidR="00975561" w:rsidRPr="007110E5" w:rsidRDefault="000B76C4" w:rsidP="0097556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eastAsia="Times New Roman" w:hAnsi="GHEA Grapalat" w:cs="Arial"/>
          <w:sz w:val="24"/>
          <w:szCs w:val="24"/>
          <w:lang w:val="hy-AM" w:eastAsia="en-US"/>
        </w:rPr>
        <w:lastRenderedPageBreak/>
        <w:t xml:space="preserve">ՀՀ համայնքների </w:t>
      </w:r>
      <w:r w:rsidR="00975561" w:rsidRPr="007110E5">
        <w:rPr>
          <w:rFonts w:ascii="GHEA Grapalat" w:eastAsia="Times New Roman" w:hAnsi="GHEA Grapalat" w:cs="Arial"/>
          <w:sz w:val="24"/>
          <w:szCs w:val="24"/>
          <w:lang w:val="hy-AM" w:eastAsia="en-US"/>
        </w:rPr>
        <w:t>վարչական</w:t>
      </w:r>
      <w:r w:rsidRPr="007110E5">
        <w:rPr>
          <w:rFonts w:ascii="GHEA Grapalat" w:eastAsia="Times New Roman" w:hAnsi="GHEA Grapalat" w:cs="Arial"/>
          <w:sz w:val="24"/>
          <w:szCs w:val="24"/>
          <w:lang w:val="hy-AM" w:eastAsia="en-US"/>
        </w:rPr>
        <w:t xml:space="preserve"> բյուջեի պահուստային ֆոնդ (11.01.02.51) </w:t>
      </w:r>
      <w:r w:rsidR="00E95681" w:rsidRPr="007110E5">
        <w:rPr>
          <w:rFonts w:ascii="GHEA Grapalat" w:eastAsia="Times New Roman" w:hAnsi="GHEA Grapalat" w:cs="Arial"/>
          <w:sz w:val="24"/>
          <w:szCs w:val="24"/>
          <w:lang w:val="hy-AM" w:eastAsia="en-US"/>
        </w:rPr>
        <w:t>ծրագիր</w:t>
      </w:r>
    </w:p>
    <w:p w14:paraId="2543FAA3" w14:textId="64F3D9A8" w:rsidR="001B22AA" w:rsidRPr="00C56B9C" w:rsidRDefault="001E264A" w:rsidP="00B00F9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 w:rsidR="00B00F99" w:rsidRPr="007110E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="00D53153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E068B" w:rsidRPr="007110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1B22A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DE88F83" w14:textId="772C2A3B" w:rsidR="009B0AEB" w:rsidRPr="007110E5" w:rsidRDefault="001B22AA" w:rsidP="00B00F99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C56B9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</w:t>
      </w:r>
      <w:r w:rsidR="005E068B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153" w:rsidRPr="007110E5">
        <w:rPr>
          <w:rFonts w:ascii="GHEA Grapalat" w:hAnsi="GHEA Grapalat"/>
          <w:sz w:val="16"/>
          <w:szCs w:val="16"/>
          <w:lang w:val="hy-AM"/>
        </w:rPr>
        <w:t>դրամ</w:t>
      </w:r>
    </w:p>
    <w:tbl>
      <w:tblPr>
        <w:tblW w:w="7116" w:type="dxa"/>
        <w:tblInd w:w="817" w:type="dxa"/>
        <w:tblLook w:val="04A0" w:firstRow="1" w:lastRow="0" w:firstColumn="1" w:lastColumn="0" w:noHBand="0" w:noVBand="1"/>
      </w:tblPr>
      <w:tblGrid>
        <w:gridCol w:w="3449"/>
        <w:gridCol w:w="1520"/>
        <w:gridCol w:w="2147"/>
      </w:tblGrid>
      <w:tr w:rsidR="00975561" w:rsidRPr="007110E5" w14:paraId="49DE6BB1" w14:textId="77777777" w:rsidTr="00C56B9C">
        <w:trPr>
          <w:trHeight w:val="41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BE8" w14:textId="77777777" w:rsidR="00975561" w:rsidRPr="007110E5" w:rsidRDefault="00975561" w:rsidP="006C368F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215B" w14:textId="77777777" w:rsidR="00975561" w:rsidRPr="007110E5" w:rsidRDefault="00975561" w:rsidP="006C368F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</w:pPr>
            <w:r w:rsidRPr="007110E5"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  <w:t>Վարչական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4D05" w14:textId="77777777" w:rsidR="00975561" w:rsidRPr="007110E5" w:rsidRDefault="00975561" w:rsidP="006C368F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</w:pPr>
            <w:r w:rsidRPr="007110E5">
              <w:rPr>
                <w:rFonts w:ascii="GHEA Grapalat" w:eastAsia="Times New Roman" w:hAnsi="GHEA Grapalat" w:cs="Arial"/>
                <w:sz w:val="24"/>
                <w:szCs w:val="24"/>
                <w:lang w:val="en-US" w:eastAsia="en-US"/>
              </w:rPr>
              <w:t>Ֆոնդային</w:t>
            </w:r>
          </w:p>
        </w:tc>
      </w:tr>
      <w:tr w:rsidR="002D10C1" w:rsidRPr="007110E5" w14:paraId="4EA1D701" w14:textId="77777777" w:rsidTr="00C56B9C">
        <w:trPr>
          <w:trHeight w:val="729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36B0" w14:textId="77777777" w:rsidR="002D10C1" w:rsidRPr="007110E5" w:rsidRDefault="002D10C1" w:rsidP="00DB44A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  <w:r w:rsidRPr="007110E5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ՀՀ համայնքների պահուստայինֆոնդ/4891/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C725" w14:textId="77777777" w:rsidR="002D10C1" w:rsidRPr="00AF582A" w:rsidRDefault="002D10C1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</w:p>
          <w:p w14:paraId="4D189BAD" w14:textId="77777777" w:rsidR="002D10C1" w:rsidRPr="00AF582A" w:rsidRDefault="002D10C1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0.0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F65" w14:textId="77777777" w:rsidR="002D10C1" w:rsidRPr="00AF582A" w:rsidRDefault="002D10C1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</w:p>
          <w:p w14:paraId="10705D7A" w14:textId="77777777" w:rsidR="002D10C1" w:rsidRPr="00AF582A" w:rsidRDefault="002D10C1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28</w:t>
            </w:r>
            <w:r w:rsidRPr="00AF582A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 </w:t>
            </w:r>
            <w:r w:rsidRPr="00AF582A"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  <w:t>000 000</w:t>
            </w:r>
          </w:p>
          <w:p w14:paraId="41BEC53F" w14:textId="60299D66" w:rsidR="002D10C1" w:rsidRPr="00AF582A" w:rsidRDefault="002D10C1" w:rsidP="00DB4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en-US"/>
              </w:rPr>
            </w:pPr>
          </w:p>
        </w:tc>
      </w:tr>
    </w:tbl>
    <w:p w14:paraId="3B494824" w14:textId="77777777" w:rsidR="00073D7A" w:rsidRPr="007110E5" w:rsidRDefault="00073D7A" w:rsidP="00975561">
      <w:pPr>
        <w:pStyle w:val="ListParagraph"/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14:paraId="57B5810C" w14:textId="0F60B8CB" w:rsidR="00AB2CE3" w:rsidRPr="007110E5" w:rsidRDefault="006D27D8" w:rsidP="00073D7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7110E5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641B4977" w14:textId="47E9DB91" w:rsidR="00073D7A" w:rsidRPr="007110E5" w:rsidRDefault="007A1A89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="00DB692C" w:rsidRPr="007110E5">
        <w:rPr>
          <w:rFonts w:ascii="GHEA Grapalat" w:hAnsi="GHEA Grapalat"/>
          <w:bCs/>
          <w:sz w:val="24"/>
          <w:szCs w:val="24"/>
          <w:lang w:val="hy-AM"/>
        </w:rPr>
        <w:t>Սույն որոշումով նախատեսվում է ճշգրտել փաստացի հավաքագրվող մուտքերը և այդ մուտքերի հաշվին կատարվող ծախսերը:</w:t>
      </w:r>
    </w:p>
    <w:p w14:paraId="404FB1ED" w14:textId="77777777" w:rsidR="00B4714B" w:rsidRPr="007110E5" w:rsidRDefault="00B4714B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37ECB728" w14:textId="664AF163" w:rsidR="00AB2CE3" w:rsidRPr="007110E5" w:rsidRDefault="006D27D8" w:rsidP="00073D7A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7110E5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7110E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0F3B5D57" w14:textId="69D789E5" w:rsidR="003B399A" w:rsidRPr="007110E5" w:rsidRDefault="007A1A89" w:rsidP="003B399A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DB692C" w:rsidRPr="007110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Եկամուտների  հավաքագրման փաստացի արդյունքներով ունենալ առավել իրատեսական բյուջեի պլանավորում և կատարողական։</w:t>
      </w:r>
    </w:p>
    <w:p w14:paraId="737883FB" w14:textId="77777777" w:rsidR="00AB2CE3" w:rsidRPr="007110E5" w:rsidRDefault="006D27D8" w:rsidP="004F1F68">
      <w:pPr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110E5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110E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2CD14F31" w14:textId="77777777" w:rsidR="009147F1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716C28EB" w14:textId="706D4C7C" w:rsidR="00AB2CE3" w:rsidRPr="007110E5" w:rsidRDefault="00400FB7" w:rsidP="007A5956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A89" w:rsidRPr="007110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7110E5">
        <w:rPr>
          <w:rFonts w:ascii="GHEA Grapalat" w:hAnsi="GHEA Grapalat"/>
          <w:sz w:val="24"/>
          <w:szCs w:val="24"/>
          <w:lang w:val="hy-AM"/>
        </w:rPr>
        <w:t>»</w:t>
      </w:r>
      <w:r w:rsidR="00AB2CE3" w:rsidRPr="007110E5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6DE17F9E" w14:textId="77777777" w:rsidR="001E264A" w:rsidRPr="003F3626" w:rsidRDefault="001E264A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5D3B5D" w14:textId="7777777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5EBB2AE9" w14:textId="5D6FB303" w:rsidR="0057134B" w:rsidRPr="007110E5" w:rsidRDefault="0057134B" w:rsidP="00B4714B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3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27-Ի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37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4D6A1B77" w14:textId="77777777" w:rsidR="0057134B" w:rsidRPr="007110E5" w:rsidRDefault="0057134B" w:rsidP="004F1F68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14:paraId="7AAC7081" w14:textId="73805B85" w:rsidR="00176628" w:rsidRPr="007110E5" w:rsidRDefault="00B52468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2023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color w:val="000000"/>
          <w:sz w:val="24"/>
          <w:szCs w:val="24"/>
          <w:lang w:val="fr-FR"/>
        </w:rPr>
        <w:t>137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r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7110E5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4B76FE1" w14:textId="77777777" w:rsidR="007A5956" w:rsidRPr="007110E5" w:rsidRDefault="007A5956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AE9D7E" w14:textId="26FE4C07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0DCE5CF" w14:textId="6842958A" w:rsidR="0057134B" w:rsidRPr="007110E5" w:rsidRDefault="0057134B" w:rsidP="00B4714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«ՀԱՅԱՍՏԱՆԻ ՀԱՆՐԱՊԵՏՈՒԹՅԱՆ ՍՅՈՒՆԻՔԻ ՄԱՐԶԻ ՄԵՂՐԻ ՀԱՄԱՅՆՔԻ ԱՎԱԳԱՆՈՒ 202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ԴԵԿՏԵՄԲԵՐԻ 27-Ի </w:t>
      </w:r>
      <w:r w:rsidRPr="007110E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N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>1</w:t>
      </w:r>
      <w:r w:rsidR="00554DBD" w:rsidRPr="007110E5">
        <w:rPr>
          <w:rFonts w:ascii="GHEA Grapalat" w:hAnsi="GHEA Grapalat"/>
          <w:b/>
          <w:color w:val="000000"/>
          <w:sz w:val="24"/>
          <w:szCs w:val="24"/>
          <w:lang w:val="af-ZA"/>
        </w:rPr>
        <w:t>37</w:t>
      </w:r>
      <w:r w:rsidRPr="007110E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-Ն ՈՐՈՇՄԱՆ ՄԵՋ ՓՈՓՈԽՈՒԹՅՈՒՆՆԵՐ ԵՎ ԼՐԱՑՈՒՄՆԵՐ ԿԱՏԱՐԵԼՈՒ ՄԱՍԻՆ» </w:t>
      </w:r>
      <w:r w:rsidRPr="007110E5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Pr="007110E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2568F36B" w14:textId="77777777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14:paraId="464F12B5" w14:textId="1D01D17F" w:rsidR="0057134B" w:rsidRPr="007110E5" w:rsidRDefault="00400FB7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«Հայաստանի Հանրապետության </w:t>
      </w:r>
      <w:r w:rsidR="00175C5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Սյունիքի մարզի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ավագանու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202</w:t>
      </w:r>
      <w:r w:rsidR="00771FBE" w:rsidRPr="007110E5">
        <w:rPr>
          <w:rFonts w:ascii="GHEA Grapalat" w:hAnsi="GHEA Grapalat"/>
          <w:color w:val="000000"/>
          <w:sz w:val="24"/>
          <w:szCs w:val="24"/>
          <w:lang w:val="af-ZA"/>
        </w:rPr>
        <w:t>3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դեկտեմբերի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2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N</w:t>
      </w:r>
      <w:r w:rsidR="0057134B" w:rsidRPr="007110E5">
        <w:rPr>
          <w:rFonts w:ascii="GHEA Grapalat" w:hAnsi="GHEA Grapalat"/>
          <w:color w:val="000000"/>
          <w:sz w:val="24"/>
          <w:szCs w:val="24"/>
          <w:lang w:val="fr-FR"/>
        </w:rPr>
        <w:t>1</w:t>
      </w:r>
      <w:r w:rsidR="00771FBE" w:rsidRPr="007110E5">
        <w:rPr>
          <w:rFonts w:ascii="GHEA Grapalat" w:hAnsi="GHEA Grapalat"/>
          <w:color w:val="000000"/>
          <w:sz w:val="24"/>
          <w:szCs w:val="24"/>
          <w:lang w:val="fr-FR"/>
        </w:rPr>
        <w:t>37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մեջ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փոփոխություններ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և</w:t>
      </w:r>
      <w:r w:rsidR="0057134B" w:rsidRPr="007110E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en-US"/>
        </w:rPr>
        <w:t>լրացումներ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կատարելու մասին»</w:t>
      </w:r>
      <w:r w:rsidR="0057134B" w:rsidRPr="0071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7110E5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մամբ կունենանք </w:t>
      </w:r>
      <w:r w:rsidR="0057134B" w:rsidRPr="007110E5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առավել </w:t>
      </w:r>
      <w:r w:rsidR="00771FBE" w:rsidRPr="007110E5">
        <w:rPr>
          <w:rFonts w:ascii="GHEA Grapalat" w:hAnsi="GHEA Grapalat" w:cs="Sylfaen"/>
          <w:sz w:val="24"/>
          <w:szCs w:val="24"/>
          <w:lang w:val="en-US"/>
        </w:rPr>
        <w:t>ճշգրիտ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1259" w:rsidRPr="007110E5">
        <w:rPr>
          <w:rFonts w:ascii="GHEA Grapalat" w:hAnsi="GHEA Grapalat" w:cs="Sylfaen"/>
          <w:sz w:val="24"/>
          <w:szCs w:val="24"/>
          <w:lang w:val="hy-AM"/>
        </w:rPr>
        <w:t xml:space="preserve">և իրատեսական </w:t>
      </w:r>
      <w:r w:rsidR="0018530D" w:rsidRPr="007110E5">
        <w:rPr>
          <w:rFonts w:ascii="GHEA Grapalat" w:hAnsi="GHEA Grapalat" w:cs="Sylfaen"/>
          <w:sz w:val="24"/>
          <w:szCs w:val="24"/>
          <w:lang w:val="hy-AM"/>
        </w:rPr>
        <w:t>բյուջե։</w:t>
      </w:r>
    </w:p>
    <w:p w14:paraId="0F9B5001" w14:textId="77777777" w:rsidR="0057134B" w:rsidRPr="007110E5" w:rsidRDefault="0057134B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5458FE39" w14:textId="213358CD" w:rsidR="0057134B" w:rsidRPr="007110E5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110E5">
        <w:rPr>
          <w:rFonts w:ascii="GHEA Grapalat" w:hAnsi="GHEA Grapalat"/>
          <w:b/>
          <w:sz w:val="24"/>
          <w:szCs w:val="24"/>
          <w:lang w:val="hy-AM"/>
        </w:rPr>
        <w:lastRenderedPageBreak/>
        <w:t>ՀԱՄԱՅՆՔԻ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110E5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B4714B" w:rsidRPr="007110E5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7110E5">
        <w:rPr>
          <w:rFonts w:ascii="GHEA Grapalat" w:hAnsi="GHEA Grapalat"/>
          <w:b/>
          <w:sz w:val="24"/>
          <w:szCs w:val="24"/>
          <w:lang w:val="af-ZA"/>
        </w:rPr>
        <w:t xml:space="preserve">                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7110E5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7110E5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7110E5" w:rsidSect="006E5F7D">
      <w:pgSz w:w="11906" w:h="16838"/>
      <w:pgMar w:top="426" w:right="991" w:bottom="142" w:left="993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A80B" w14:textId="77777777" w:rsidR="00EB37F0" w:rsidRDefault="00EB37F0" w:rsidP="00D541DB">
      <w:pPr>
        <w:spacing w:after="0" w:line="240" w:lineRule="auto"/>
      </w:pPr>
      <w:r>
        <w:separator/>
      </w:r>
    </w:p>
  </w:endnote>
  <w:endnote w:type="continuationSeparator" w:id="0">
    <w:p w14:paraId="7DBDBBB7" w14:textId="77777777" w:rsidR="00EB37F0" w:rsidRDefault="00EB37F0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F8C4D" w14:textId="77777777" w:rsidR="00EB37F0" w:rsidRDefault="00EB37F0" w:rsidP="00D541DB">
      <w:pPr>
        <w:spacing w:after="0" w:line="240" w:lineRule="auto"/>
      </w:pPr>
      <w:r>
        <w:separator/>
      </w:r>
    </w:p>
  </w:footnote>
  <w:footnote w:type="continuationSeparator" w:id="0">
    <w:p w14:paraId="6EEC4090" w14:textId="77777777" w:rsidR="00EB37F0" w:rsidRDefault="00EB37F0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E1A"/>
    <w:multiLevelType w:val="hybridMultilevel"/>
    <w:tmpl w:val="6CBE3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B60ADB"/>
    <w:multiLevelType w:val="hybridMultilevel"/>
    <w:tmpl w:val="CBC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7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62A"/>
    <w:multiLevelType w:val="hybridMultilevel"/>
    <w:tmpl w:val="AA6E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26C519E5"/>
    <w:multiLevelType w:val="hybridMultilevel"/>
    <w:tmpl w:val="1CB24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82325"/>
    <w:multiLevelType w:val="hybridMultilevel"/>
    <w:tmpl w:val="E196D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6" w15:restartNumberingAfterBreak="0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0" w15:restartNumberingAfterBreak="0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961AB"/>
    <w:multiLevelType w:val="hybridMultilevel"/>
    <w:tmpl w:val="CE4E380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8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0" w15:restartNumberingAfterBreak="0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2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3901">
    <w:abstractNumId w:val="27"/>
  </w:num>
  <w:num w:numId="2" w16cid:durableId="1039939702">
    <w:abstractNumId w:val="15"/>
  </w:num>
  <w:num w:numId="3" w16cid:durableId="1999070558">
    <w:abstractNumId w:val="6"/>
  </w:num>
  <w:num w:numId="4" w16cid:durableId="842205198">
    <w:abstractNumId w:val="33"/>
  </w:num>
  <w:num w:numId="5" w16cid:durableId="244848985">
    <w:abstractNumId w:val="2"/>
  </w:num>
  <w:num w:numId="6" w16cid:durableId="1912235847">
    <w:abstractNumId w:val="19"/>
  </w:num>
  <w:num w:numId="7" w16cid:durableId="400719386">
    <w:abstractNumId w:val="31"/>
  </w:num>
  <w:num w:numId="8" w16cid:durableId="1311447249">
    <w:abstractNumId w:val="25"/>
  </w:num>
  <w:num w:numId="9" w16cid:durableId="2125610380">
    <w:abstractNumId w:val="32"/>
  </w:num>
  <w:num w:numId="10" w16cid:durableId="56245816">
    <w:abstractNumId w:val="8"/>
  </w:num>
  <w:num w:numId="11" w16cid:durableId="935986538">
    <w:abstractNumId w:val="26"/>
  </w:num>
  <w:num w:numId="12" w16cid:durableId="55320393">
    <w:abstractNumId w:val="1"/>
  </w:num>
  <w:num w:numId="13" w16cid:durableId="607854815">
    <w:abstractNumId w:val="3"/>
  </w:num>
  <w:num w:numId="14" w16cid:durableId="551500839">
    <w:abstractNumId w:val="4"/>
  </w:num>
  <w:num w:numId="15" w16cid:durableId="270014424">
    <w:abstractNumId w:val="7"/>
  </w:num>
  <w:num w:numId="16" w16cid:durableId="1347711470">
    <w:abstractNumId w:val="18"/>
  </w:num>
  <w:num w:numId="17" w16cid:durableId="1624118852">
    <w:abstractNumId w:val="21"/>
  </w:num>
  <w:num w:numId="18" w16cid:durableId="559632353">
    <w:abstractNumId w:val="23"/>
  </w:num>
  <w:num w:numId="19" w16cid:durableId="327176088">
    <w:abstractNumId w:val="17"/>
  </w:num>
  <w:num w:numId="20" w16cid:durableId="1341471526">
    <w:abstractNumId w:val="10"/>
  </w:num>
  <w:num w:numId="21" w16cid:durableId="285043043">
    <w:abstractNumId w:val="29"/>
  </w:num>
  <w:num w:numId="22" w16cid:durableId="1431241272">
    <w:abstractNumId w:val="24"/>
  </w:num>
  <w:num w:numId="23" w16cid:durableId="1515726338">
    <w:abstractNumId w:val="14"/>
  </w:num>
  <w:num w:numId="24" w16cid:durableId="1524781545">
    <w:abstractNumId w:val="28"/>
  </w:num>
  <w:num w:numId="25" w16cid:durableId="453906581">
    <w:abstractNumId w:val="11"/>
  </w:num>
  <w:num w:numId="26" w16cid:durableId="1665357675">
    <w:abstractNumId w:val="20"/>
  </w:num>
  <w:num w:numId="27" w16cid:durableId="1760559262">
    <w:abstractNumId w:val="16"/>
  </w:num>
  <w:num w:numId="28" w16cid:durableId="2096897407">
    <w:abstractNumId w:val="22"/>
  </w:num>
  <w:num w:numId="29" w16cid:durableId="1190024256">
    <w:abstractNumId w:val="30"/>
  </w:num>
  <w:num w:numId="30" w16cid:durableId="921523390">
    <w:abstractNumId w:val="5"/>
  </w:num>
  <w:num w:numId="31" w16cid:durableId="428081612">
    <w:abstractNumId w:val="9"/>
  </w:num>
  <w:num w:numId="32" w16cid:durableId="409549976">
    <w:abstractNumId w:val="13"/>
  </w:num>
  <w:num w:numId="33" w16cid:durableId="1028144359">
    <w:abstractNumId w:val="0"/>
  </w:num>
  <w:num w:numId="34" w16cid:durableId="302465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9"/>
    <w:rsid w:val="00000016"/>
    <w:rsid w:val="000033B0"/>
    <w:rsid w:val="00003A56"/>
    <w:rsid w:val="00004329"/>
    <w:rsid w:val="00006F1A"/>
    <w:rsid w:val="00012726"/>
    <w:rsid w:val="00014920"/>
    <w:rsid w:val="000163A9"/>
    <w:rsid w:val="00017B7B"/>
    <w:rsid w:val="00021AEC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2369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73D7A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28AF"/>
    <w:rsid w:val="00122D96"/>
    <w:rsid w:val="00122F6E"/>
    <w:rsid w:val="001240FE"/>
    <w:rsid w:val="00135A20"/>
    <w:rsid w:val="001363F2"/>
    <w:rsid w:val="00136421"/>
    <w:rsid w:val="00136C00"/>
    <w:rsid w:val="001379CE"/>
    <w:rsid w:val="0014058D"/>
    <w:rsid w:val="00140819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1C1F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2AA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D7678"/>
    <w:rsid w:val="001E264A"/>
    <w:rsid w:val="001E2873"/>
    <w:rsid w:val="001E38E7"/>
    <w:rsid w:val="001E39A2"/>
    <w:rsid w:val="001F02B9"/>
    <w:rsid w:val="001F1E4F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6D5"/>
    <w:rsid w:val="00243F73"/>
    <w:rsid w:val="00245656"/>
    <w:rsid w:val="00246121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E03"/>
    <w:rsid w:val="002840BC"/>
    <w:rsid w:val="00284F92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0C1"/>
    <w:rsid w:val="002D1FD6"/>
    <w:rsid w:val="002D414B"/>
    <w:rsid w:val="002D451A"/>
    <w:rsid w:val="002E17FE"/>
    <w:rsid w:val="002E1F87"/>
    <w:rsid w:val="002F2FE4"/>
    <w:rsid w:val="002F3B0D"/>
    <w:rsid w:val="002F566F"/>
    <w:rsid w:val="002F60FE"/>
    <w:rsid w:val="002F722C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877A1"/>
    <w:rsid w:val="00395D00"/>
    <w:rsid w:val="003A29D2"/>
    <w:rsid w:val="003A37E6"/>
    <w:rsid w:val="003A3993"/>
    <w:rsid w:val="003A48E0"/>
    <w:rsid w:val="003A5196"/>
    <w:rsid w:val="003A5216"/>
    <w:rsid w:val="003A636B"/>
    <w:rsid w:val="003A785C"/>
    <w:rsid w:val="003B0F9D"/>
    <w:rsid w:val="003B112E"/>
    <w:rsid w:val="003B3582"/>
    <w:rsid w:val="003B399A"/>
    <w:rsid w:val="003B55C4"/>
    <w:rsid w:val="003B7393"/>
    <w:rsid w:val="003C0978"/>
    <w:rsid w:val="003C1C3B"/>
    <w:rsid w:val="003C2A3E"/>
    <w:rsid w:val="003C642D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48EC"/>
    <w:rsid w:val="003E60ED"/>
    <w:rsid w:val="003E7598"/>
    <w:rsid w:val="003F0A41"/>
    <w:rsid w:val="003F19B6"/>
    <w:rsid w:val="003F2064"/>
    <w:rsid w:val="003F23C6"/>
    <w:rsid w:val="003F27E1"/>
    <w:rsid w:val="003F2FB5"/>
    <w:rsid w:val="003F3626"/>
    <w:rsid w:val="003F60D8"/>
    <w:rsid w:val="003F6B41"/>
    <w:rsid w:val="003F6D18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26CF5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779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7A2"/>
    <w:rsid w:val="004A3016"/>
    <w:rsid w:val="004A461A"/>
    <w:rsid w:val="004A6AED"/>
    <w:rsid w:val="004A6E92"/>
    <w:rsid w:val="004A72B1"/>
    <w:rsid w:val="004B066E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5E"/>
    <w:rsid w:val="004C32D8"/>
    <w:rsid w:val="004C4E07"/>
    <w:rsid w:val="004C706D"/>
    <w:rsid w:val="004D3753"/>
    <w:rsid w:val="004D591B"/>
    <w:rsid w:val="004D59A3"/>
    <w:rsid w:val="004D6F54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5BA"/>
    <w:rsid w:val="0050375C"/>
    <w:rsid w:val="00503E57"/>
    <w:rsid w:val="00504371"/>
    <w:rsid w:val="00504811"/>
    <w:rsid w:val="005056F7"/>
    <w:rsid w:val="005068BE"/>
    <w:rsid w:val="00521D25"/>
    <w:rsid w:val="00521D7F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3D52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167"/>
    <w:rsid w:val="005E4A42"/>
    <w:rsid w:val="005F27EB"/>
    <w:rsid w:val="005F40CE"/>
    <w:rsid w:val="005F42E1"/>
    <w:rsid w:val="005F4C7F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655E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0EF3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5F7D"/>
    <w:rsid w:val="006E6A84"/>
    <w:rsid w:val="006E6EAA"/>
    <w:rsid w:val="006E7760"/>
    <w:rsid w:val="006F2C85"/>
    <w:rsid w:val="006F306E"/>
    <w:rsid w:val="006F3786"/>
    <w:rsid w:val="006F3FC8"/>
    <w:rsid w:val="006F57FE"/>
    <w:rsid w:val="006F73C6"/>
    <w:rsid w:val="0070086C"/>
    <w:rsid w:val="00704A6B"/>
    <w:rsid w:val="007077D8"/>
    <w:rsid w:val="007110E5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08F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4CEB"/>
    <w:rsid w:val="00747565"/>
    <w:rsid w:val="00750B0A"/>
    <w:rsid w:val="00751CA0"/>
    <w:rsid w:val="00754CCF"/>
    <w:rsid w:val="00756AF8"/>
    <w:rsid w:val="00757059"/>
    <w:rsid w:val="0075767B"/>
    <w:rsid w:val="007603D8"/>
    <w:rsid w:val="0076050C"/>
    <w:rsid w:val="0076058B"/>
    <w:rsid w:val="007607DE"/>
    <w:rsid w:val="0076242B"/>
    <w:rsid w:val="00762C7A"/>
    <w:rsid w:val="00763C94"/>
    <w:rsid w:val="00764893"/>
    <w:rsid w:val="007664B3"/>
    <w:rsid w:val="00766BCB"/>
    <w:rsid w:val="0077048C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1A89"/>
    <w:rsid w:val="007A2099"/>
    <w:rsid w:val="007A2FB9"/>
    <w:rsid w:val="007A393F"/>
    <w:rsid w:val="007A3FD2"/>
    <w:rsid w:val="007A4AF6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5096"/>
    <w:rsid w:val="007F62EC"/>
    <w:rsid w:val="0080075A"/>
    <w:rsid w:val="008027ED"/>
    <w:rsid w:val="00802D7E"/>
    <w:rsid w:val="00805052"/>
    <w:rsid w:val="00805AA0"/>
    <w:rsid w:val="00805BFD"/>
    <w:rsid w:val="008071B5"/>
    <w:rsid w:val="0081069F"/>
    <w:rsid w:val="008107A1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27C94"/>
    <w:rsid w:val="008308C1"/>
    <w:rsid w:val="00830DCA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5F39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5EA4"/>
    <w:rsid w:val="008C6958"/>
    <w:rsid w:val="008D22D2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000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555"/>
    <w:rsid w:val="009477FD"/>
    <w:rsid w:val="0095056A"/>
    <w:rsid w:val="0095318D"/>
    <w:rsid w:val="00955BA3"/>
    <w:rsid w:val="009567F1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5561"/>
    <w:rsid w:val="00976F76"/>
    <w:rsid w:val="00977AB5"/>
    <w:rsid w:val="00982611"/>
    <w:rsid w:val="009853CF"/>
    <w:rsid w:val="00985CE8"/>
    <w:rsid w:val="00990A32"/>
    <w:rsid w:val="00990D74"/>
    <w:rsid w:val="0099201A"/>
    <w:rsid w:val="00996DD5"/>
    <w:rsid w:val="009A4463"/>
    <w:rsid w:val="009A4954"/>
    <w:rsid w:val="009A6CA5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37709"/>
    <w:rsid w:val="00A4082F"/>
    <w:rsid w:val="00A42348"/>
    <w:rsid w:val="00A43A4A"/>
    <w:rsid w:val="00A43B28"/>
    <w:rsid w:val="00A43F69"/>
    <w:rsid w:val="00A44421"/>
    <w:rsid w:val="00A44C97"/>
    <w:rsid w:val="00A45F0A"/>
    <w:rsid w:val="00A503B2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0E37"/>
    <w:rsid w:val="00AC1501"/>
    <w:rsid w:val="00AC1D62"/>
    <w:rsid w:val="00AC2F4C"/>
    <w:rsid w:val="00AC4A85"/>
    <w:rsid w:val="00AC53E5"/>
    <w:rsid w:val="00AC65F4"/>
    <w:rsid w:val="00AD1181"/>
    <w:rsid w:val="00AD311B"/>
    <w:rsid w:val="00AD46D7"/>
    <w:rsid w:val="00AD6CD9"/>
    <w:rsid w:val="00AE096A"/>
    <w:rsid w:val="00AE18C0"/>
    <w:rsid w:val="00AE255E"/>
    <w:rsid w:val="00AE294C"/>
    <w:rsid w:val="00AE6C31"/>
    <w:rsid w:val="00AF2561"/>
    <w:rsid w:val="00AF2866"/>
    <w:rsid w:val="00AF55EA"/>
    <w:rsid w:val="00AF5822"/>
    <w:rsid w:val="00AF582A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2EB1"/>
    <w:rsid w:val="00B23024"/>
    <w:rsid w:val="00B23395"/>
    <w:rsid w:val="00B260E3"/>
    <w:rsid w:val="00B26A66"/>
    <w:rsid w:val="00B3052C"/>
    <w:rsid w:val="00B31099"/>
    <w:rsid w:val="00B32730"/>
    <w:rsid w:val="00B361C9"/>
    <w:rsid w:val="00B366D1"/>
    <w:rsid w:val="00B42C83"/>
    <w:rsid w:val="00B43AD6"/>
    <w:rsid w:val="00B45293"/>
    <w:rsid w:val="00B4714B"/>
    <w:rsid w:val="00B50344"/>
    <w:rsid w:val="00B50C72"/>
    <w:rsid w:val="00B52468"/>
    <w:rsid w:val="00B53F17"/>
    <w:rsid w:val="00B54609"/>
    <w:rsid w:val="00B55133"/>
    <w:rsid w:val="00B56744"/>
    <w:rsid w:val="00B56CC0"/>
    <w:rsid w:val="00B56DEF"/>
    <w:rsid w:val="00B61F03"/>
    <w:rsid w:val="00B621E1"/>
    <w:rsid w:val="00B63107"/>
    <w:rsid w:val="00B63BF6"/>
    <w:rsid w:val="00B6526A"/>
    <w:rsid w:val="00B67998"/>
    <w:rsid w:val="00B740DD"/>
    <w:rsid w:val="00B75830"/>
    <w:rsid w:val="00B825F8"/>
    <w:rsid w:val="00B82AC3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39F2"/>
    <w:rsid w:val="00C04098"/>
    <w:rsid w:val="00C0426C"/>
    <w:rsid w:val="00C04F91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56B9C"/>
    <w:rsid w:val="00C6037D"/>
    <w:rsid w:val="00C660A6"/>
    <w:rsid w:val="00C66A4B"/>
    <w:rsid w:val="00C70F79"/>
    <w:rsid w:val="00C7116C"/>
    <w:rsid w:val="00C727A4"/>
    <w:rsid w:val="00C72D5B"/>
    <w:rsid w:val="00C73F40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820"/>
    <w:rsid w:val="00CC5E4D"/>
    <w:rsid w:val="00CC7851"/>
    <w:rsid w:val="00CD19E6"/>
    <w:rsid w:val="00CD44E1"/>
    <w:rsid w:val="00CE0B4B"/>
    <w:rsid w:val="00CE1E67"/>
    <w:rsid w:val="00CE2ACD"/>
    <w:rsid w:val="00CE501F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789"/>
    <w:rsid w:val="00D31A88"/>
    <w:rsid w:val="00D3555E"/>
    <w:rsid w:val="00D361EF"/>
    <w:rsid w:val="00D37A2A"/>
    <w:rsid w:val="00D434EF"/>
    <w:rsid w:val="00D47F55"/>
    <w:rsid w:val="00D51969"/>
    <w:rsid w:val="00D51A3C"/>
    <w:rsid w:val="00D52E89"/>
    <w:rsid w:val="00D53153"/>
    <w:rsid w:val="00D541DB"/>
    <w:rsid w:val="00D57080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03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0B7"/>
    <w:rsid w:val="00DE73BA"/>
    <w:rsid w:val="00DF03F9"/>
    <w:rsid w:val="00DF08DA"/>
    <w:rsid w:val="00DF0C3E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4CC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1D3"/>
    <w:rsid w:val="00E61CDB"/>
    <w:rsid w:val="00E621E2"/>
    <w:rsid w:val="00E632A8"/>
    <w:rsid w:val="00E63F42"/>
    <w:rsid w:val="00E64FAD"/>
    <w:rsid w:val="00E751F2"/>
    <w:rsid w:val="00E76488"/>
    <w:rsid w:val="00E773B1"/>
    <w:rsid w:val="00E82E7D"/>
    <w:rsid w:val="00E83587"/>
    <w:rsid w:val="00E84297"/>
    <w:rsid w:val="00E907EC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37F0"/>
    <w:rsid w:val="00EB4EC0"/>
    <w:rsid w:val="00EB7FBF"/>
    <w:rsid w:val="00EC1076"/>
    <w:rsid w:val="00EC2C13"/>
    <w:rsid w:val="00EC35DA"/>
    <w:rsid w:val="00EC3A45"/>
    <w:rsid w:val="00EC4873"/>
    <w:rsid w:val="00EC509F"/>
    <w:rsid w:val="00EC5894"/>
    <w:rsid w:val="00EC5B13"/>
    <w:rsid w:val="00ED45C9"/>
    <w:rsid w:val="00ED606E"/>
    <w:rsid w:val="00ED6479"/>
    <w:rsid w:val="00ED718E"/>
    <w:rsid w:val="00ED72AA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539F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3C8F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5380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B662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0942"/>
    <w:rsid w:val="00FF3E32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76A81"/>
  <w15:docId w15:val="{A85A2CEA-B3E7-4460-A8F3-E415B56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FAA6-561B-4ECE-8F8B-1F22927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2024-09-12T08:30:00Z</cp:lastPrinted>
  <dcterms:created xsi:type="dcterms:W3CDTF">2024-12-24T19:52:00Z</dcterms:created>
  <dcterms:modified xsi:type="dcterms:W3CDTF">2024-12-24T23:11:00Z</dcterms:modified>
</cp:coreProperties>
</file>