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60" w:rsidRPr="00AC54DF" w:rsidRDefault="00BA4D60" w:rsidP="00AC54DF">
      <w:pPr>
        <w:pStyle w:val="a3"/>
        <w:spacing w:before="0" w:beforeAutospacing="0" w:after="0" w:afterAutospacing="0" w:line="240" w:lineRule="atLeast"/>
        <w:divId w:val="1861167483"/>
        <w:rPr>
          <w:b/>
          <w:sz w:val="20"/>
          <w:szCs w:val="20"/>
          <w:lang w:val="en-US"/>
        </w:rPr>
      </w:pPr>
    </w:p>
    <w:p w:rsidR="00A0124C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lang w:val="hy-AM"/>
        </w:rPr>
      </w:pPr>
    </w:p>
    <w:p w:rsidR="00BA4D60" w:rsidRPr="006B06A2" w:rsidRDefault="00BA4D60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lang w:val="hy-AM"/>
        </w:rPr>
      </w:pPr>
      <w:r w:rsidRPr="00AC54DF">
        <w:rPr>
          <w:rFonts w:ascii="GHEA Grapalat" w:eastAsia="Times New Roman" w:hAnsi="GHEA Grapalat" w:cs="Sylfaen"/>
          <w:b/>
          <w:lang w:val="hy-AM"/>
        </w:rPr>
        <w:t>ՀԻՄՆԱՎՈՐՈՒՄ</w:t>
      </w:r>
    </w:p>
    <w:p w:rsidR="00BA4D60" w:rsidRPr="006B06A2" w:rsidRDefault="00FB201C" w:rsidP="00AC54DF">
      <w:pPr>
        <w:spacing w:after="0" w:line="240" w:lineRule="atLeast"/>
        <w:jc w:val="center"/>
        <w:divId w:val="1861167483"/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</w:pPr>
      <w:r w:rsidRPr="006B06A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«</w:t>
      </w:r>
      <w:r w:rsidR="000A5C39" w:rsidRP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ՍԵՓԱԿԱՆՈՒԹՅՈՒՆ ՀԱՆԴԻՍԱՑՈՂ </w:t>
      </w:r>
      <w:r w:rsid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ՀՈՂԱՄԱՍ</w:t>
      </w:r>
      <w:r w:rsidR="000A5C39" w:rsidRP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Ը՝ ՀՈՂԱԳՐՈՒՆՏԻ ՀԱՆՈՒՅԹ ԻՐԱԿԱՆԱՑՆԵԼՈՒ ՆՊԱՏԱԿՈՎ, ՎԱՐՁԱԿԱԼՈՒԹՅԱՆ ԻՐԱՎՈՒՆՔՈՎ ՏՐԱՄԱԴՐԵԼՈՒՆ ՀԱՄԱՁԱՅՆՈՒԹՅՈՒՆ ՏԱԼՈՒ ՄԱՍԻՆ</w:t>
      </w:r>
      <w:r w:rsidRPr="006B06A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» </w:t>
      </w:r>
      <w:r w:rsidR="00BA4D60" w:rsidRPr="006B06A2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ՄԵՂՐԻ ՀԱՄԱՅՆՔԻ ԱՎԱԳԱՆՈՒ ՈՐՈՇՄԱՆ ՆԱԽԱԳԾԻ ԸՆԴՈՒՆՄԱՆ ԱՆՀՐԱԺԵՇՏՈՒԹՅԱՆ ՄԱՍԻՆ</w:t>
      </w:r>
    </w:p>
    <w:p w:rsidR="00A0124C" w:rsidRPr="00AC54DF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b/>
          <w:lang w:val="hy-AM"/>
        </w:rPr>
      </w:pPr>
    </w:p>
    <w:p w:rsidR="00AC54DF" w:rsidRPr="006B06A2" w:rsidRDefault="00BA4D60" w:rsidP="00A0124C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6B06A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Որոշման նախագծի ընդունման անհրաժեշտությունը պայմանավորված է հետևյալով</w:t>
      </w:r>
      <w:r w:rsidRPr="006B06A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.</w:t>
      </w:r>
    </w:p>
    <w:p w:rsidR="00BA4D60" w:rsidRPr="006B06A2" w:rsidRDefault="00BA4D60" w:rsidP="00A0124C">
      <w:pPr>
        <w:spacing w:after="0" w:line="240" w:lineRule="atLeast"/>
        <w:jc w:val="both"/>
        <w:divId w:val="1861167483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6B06A2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Մեղրի համայնքի ղեկավարին է դիմել </w:t>
      </w:r>
      <w:r w:rsidR="006B06A2" w:rsidRPr="006B06A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&lt;&lt;ԹԱՆԱ ԷՆԵՐԺԻ ՄԱՆԵՋՄԵՆԹ ՔՈՄՓԱՆԻ&gt;&gt; ՓԲԸ մասնաճյուղի տնօրենը</w:t>
      </w:r>
      <w:r w:rsidRPr="006B06A2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՝ Մեղրի համայնքում վարձակալության իրավունքով տարածք տրամադրելու վերաբերյալ: Վերոնշյալ տարածքը նախատեսվում է օգտագործել որպես </w:t>
      </w:r>
      <w:r w:rsidRPr="006B06A2">
        <w:rPr>
          <w:rFonts w:ascii="GHEA Grapalat" w:hAnsi="GHEA Grapalat"/>
          <w:color w:val="000000" w:themeColor="text1"/>
          <w:sz w:val="24"/>
          <w:szCs w:val="24"/>
          <w:lang w:val="hy-AM"/>
        </w:rPr>
        <w:t>հողագրունտի հանույթ</w:t>
      </w:r>
      <w:r w:rsidR="00AC54DF" w:rsidRPr="006B06A2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6B06A2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 տարածք</w:t>
      </w:r>
      <w:r w:rsidR="006B06A2" w:rsidRPr="006B06A2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t>պետական սահ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մանի ցամաքային անցման կե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տե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րում մաքսային սպասարկման և հսկողության վար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չության մաքսային սպա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սար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կ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ման և հս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կող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ության թիվ 14 բաժնի արդիա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կա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նացման և վերակառուցման ծրա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գրի շրջանակում շինարարական աշխատանքների իրա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կա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նաց</w:t>
      </w:r>
      <w:r w:rsidR="006B06A2" w:rsidRPr="006B06A2">
        <w:rPr>
          <w:rFonts w:ascii="GHEA Grapalat" w:eastAsia="MS Mincho" w:hAnsi="GHEA Grapalat" w:cs="MS Mincho"/>
          <w:sz w:val="24"/>
          <w:szCs w:val="24"/>
          <w:lang w:val="hy-AM"/>
        </w:rPr>
        <w:softHyphen/>
        <w:t>ման համար</w:t>
      </w:r>
      <w:r w:rsidR="006B06A2" w:rsidRPr="006B06A2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:</w:t>
      </w:r>
    </w:p>
    <w:p w:rsidR="00BA4D60" w:rsidRPr="006B06A2" w:rsidRDefault="006B06A2" w:rsidP="00A0124C">
      <w:pPr>
        <w:spacing w:after="0" w:line="240" w:lineRule="atLeast"/>
        <w:jc w:val="both"/>
        <w:divId w:val="1861167483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6B06A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    </w:t>
      </w:r>
      <w:r w:rsidR="00BA4D60" w:rsidRPr="006B06A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Ելնելով վերոգրյալից</w:t>
      </w:r>
      <w:r w:rsidR="00AC54DF" w:rsidRPr="006B06A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՝</w:t>
      </w:r>
      <w:r w:rsidR="00BA4D60" w:rsidRPr="006B06A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BA4D60" w:rsidRPr="006B06A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Մ</w:t>
      </w:r>
      <w:r w:rsidR="00BA4D60" w:rsidRPr="006B06A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եղրի համայնքի ավագանու քննարկմանն է ներկայացվում         </w:t>
      </w:r>
      <w:r w:rsidR="00BA4D60" w:rsidRPr="006B06A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br/>
      </w:r>
      <w:r w:rsidR="00FB201C" w:rsidRPr="006B06A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</w:t>
      </w:r>
      <w:r w:rsidR="00FB201C" w:rsidRPr="006B06A2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Հայաստանի</w:t>
      </w:r>
      <w:r w:rsidR="00455CE9" w:rsidRPr="006B06A2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Հանրապետության Սյունիքի մարզի </w:t>
      </w:r>
      <w:r w:rsidR="00BA4D60" w:rsidRPr="006B06A2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Մեղրի համայնքի սեփականություն հանդիսացող </w:t>
      </w:r>
      <w:r w:rsidR="00604FE6" w:rsidRPr="006B06A2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հողամասը</w:t>
      </w:r>
      <w:r w:rsidR="000A5C39" w:rsidRPr="006B06A2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՝ հողագրունտի հանույթ իրականացնելու  նպատակով,</w:t>
      </w:r>
      <w:r w:rsidR="00604FE6" w:rsidRPr="006B06A2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="00BA4D60" w:rsidRPr="006B06A2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վարձակալությա</w:t>
      </w:r>
      <w:r w:rsidR="00FB201C" w:rsidRPr="006B06A2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ն իրավունքով տրամադրելու</w:t>
      </w:r>
      <w:r w:rsidR="000A5C39" w:rsidRPr="006B06A2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ն համաձայնություն տալու</w:t>
      </w:r>
      <w:r w:rsidR="00FB201C" w:rsidRPr="006B06A2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մասին</w:t>
      </w:r>
      <w:r w:rsidR="00FB201C" w:rsidRPr="006B06A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»</w:t>
      </w:r>
      <w:r w:rsidR="00FB201C" w:rsidRPr="006B06A2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</w:t>
      </w:r>
      <w:r w:rsidR="00BA4D60" w:rsidRPr="006B06A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ավագանու որոշման նախագիծը:</w:t>
      </w:r>
    </w:p>
    <w:p w:rsidR="00A0124C" w:rsidRPr="00A0124C" w:rsidRDefault="00A0124C" w:rsidP="00A0124C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Default="00BA4D60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2D0FE1" w:rsidRPr="002D0FE1" w:rsidRDefault="002D0FE1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A0124C" w:rsidRPr="00A0124C" w:rsidRDefault="00A0124C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AC54DF" w:rsidRPr="00A0124C" w:rsidRDefault="00AC54DF" w:rsidP="00AC54DF">
      <w:pPr>
        <w:spacing w:after="0" w:line="240" w:lineRule="atLeast"/>
        <w:jc w:val="center"/>
        <w:divId w:val="1861167483"/>
        <w:rPr>
          <w:rFonts w:ascii="GHEA Grapalat" w:hAnsi="GHEA Grapalat" w:cs="Sylfaen"/>
          <w:b/>
          <w:sz w:val="24"/>
          <w:szCs w:val="24"/>
          <w:lang w:val="hy-AM"/>
        </w:rPr>
      </w:pPr>
      <w:r w:rsidRPr="00A0124C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AC54DF" w:rsidRPr="00A0124C" w:rsidRDefault="00AC54DF" w:rsidP="00AC54DF">
      <w:pPr>
        <w:spacing w:after="0" w:line="240" w:lineRule="atLeast"/>
        <w:jc w:val="center"/>
        <w:divId w:val="1861167483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6B06A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«</w:t>
      </w:r>
      <w:r w:rsidR="000A5C39" w:rsidRP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ՍԵՓԱԿԱՆՈՒԹՅՈՒՆ ՀԱՆԴԻՍԱՑՈՂ </w:t>
      </w:r>
      <w:r w:rsid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ՀՈՂԱՄԱՍ</w:t>
      </w:r>
      <w:r w:rsidR="000A5C39" w:rsidRP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Ը՝ ՀՈՂԱԳՐՈՒՆՏԻ ՀԱՆՈՒՅԹ ԻՐԱԿԱՆԱՑՆԵԼՈՒ ՆՊԱՏԱԿՈՎ, ՎԱՐՁԱԿԱԼՈՒԹՅԱՆ ԻՐԱՎՈՒՆՔՈՎ ՏՐԱՄԱԴՐԵԼՈՒՆ ՀԱՄԱՁԱՅՆՈՒԹՅՈՒՆ ՏԱԼՈՒ ՄԱՍԻՆ</w:t>
      </w:r>
      <w:r w:rsidR="000A5C39" w:rsidRPr="006B06A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»</w:t>
      </w:r>
      <w:r w:rsidRPr="006B06A2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ՄԵՂՐԻ ՀԱՄԱՅՆՔԻ ԱՎԱԳԱՆՈՒ ՈՐՈՇՄԱՆ ՆԱԽԱԳԾԻ ԸՆԴՈՒՆՄԱՆ ԿԱՊԱԿՑՈՒԹՅԱՄԲ </w:t>
      </w:r>
      <w:r w:rsidRPr="006B06A2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ԱՅԼ</w:t>
      </w:r>
      <w:r w:rsidRPr="006B06A2">
        <w:rPr>
          <w:rFonts w:ascii="GHEA Grapalat" w:eastAsia="Calibri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6B06A2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ԻՐԱՎԱԿԱՆ ԱԿՏԵՐԻ</w:t>
      </w:r>
      <w:r w:rsidRPr="006B06A2">
        <w:rPr>
          <w:rFonts w:ascii="GHEA Grapalat" w:eastAsia="Calibri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6B06A2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ԸՆԴՈՒՆՄԱՆ ԱՆՀՐԱԺԵՇՏՈՒԹՅԱՆ</w:t>
      </w:r>
      <w:r w:rsidRPr="006B06A2">
        <w:rPr>
          <w:rFonts w:ascii="GHEA Grapalat" w:eastAsia="Calibri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6B06A2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ՄԱՍԻՆ</w:t>
      </w:r>
    </w:p>
    <w:p w:rsidR="00AC54DF" w:rsidRPr="00A0124C" w:rsidRDefault="00AC54DF" w:rsidP="00AC54DF">
      <w:pPr>
        <w:spacing w:after="0" w:line="240" w:lineRule="atLeast"/>
        <w:jc w:val="center"/>
        <w:divId w:val="1861167483"/>
        <w:rPr>
          <w:rFonts w:ascii="GHEA Grapalat" w:hAnsi="GHEA Grapalat" w:cs="Sylfaen"/>
          <w:sz w:val="24"/>
          <w:szCs w:val="24"/>
          <w:lang w:val="hy-AM"/>
        </w:rPr>
      </w:pPr>
    </w:p>
    <w:p w:rsidR="00AC54DF" w:rsidRPr="00A0124C" w:rsidRDefault="00AC54DF" w:rsidP="00AC54DF">
      <w:pPr>
        <w:spacing w:after="0" w:line="240" w:lineRule="atLeast"/>
        <w:jc w:val="both"/>
        <w:divId w:val="1861167483"/>
        <w:rPr>
          <w:rFonts w:ascii="GHEA Grapalat" w:hAnsi="GHEA Grapalat" w:cs="Sylfaen"/>
          <w:sz w:val="24"/>
          <w:szCs w:val="24"/>
          <w:lang w:val="hy-AM"/>
        </w:rPr>
      </w:pPr>
      <w:r w:rsidRPr="00A0124C">
        <w:rPr>
          <w:rFonts w:ascii="GHEA Grapalat" w:hAnsi="GHEA Grapalat"/>
          <w:sz w:val="24"/>
          <w:szCs w:val="24"/>
          <w:lang w:val="hy-AM"/>
        </w:rPr>
        <w:t xml:space="preserve"> «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 Սյունիքի մարզի  Մեղրի համայնքի սեփ</w:t>
      </w:r>
      <w:r w:rsidR="006B06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ականություն հանդիսացող հողամաս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ը՝ հողագրունտի հանույթ իրականացնելու  նպատակով, վարձակալության իրավունքով տրամադրելուն համաձայնություն տալու մասին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» Մեղրի համայնքի ավագանու որոշման նախագծի ընդունման կապակցությամբ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այլ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չի</w:t>
      </w:r>
      <w:r w:rsidRPr="00A0124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124C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A0124C">
        <w:rPr>
          <w:rFonts w:ascii="GHEA Grapalat" w:hAnsi="GHEA Grapalat" w:cs="Tahoma"/>
          <w:sz w:val="24"/>
          <w:szCs w:val="24"/>
          <w:lang w:val="hy-AM"/>
        </w:rPr>
        <w:t xml:space="preserve">։ </w:t>
      </w:r>
    </w:p>
    <w:p w:rsidR="00BA4D60" w:rsidRDefault="00BA4D60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Pr="006B06A2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6B06A2" w:rsidRPr="006B06A2" w:rsidRDefault="006B06A2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A0124C" w:rsidRPr="00A0124C" w:rsidRDefault="00A0124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Pr="00A0124C" w:rsidRDefault="001F7B78" w:rsidP="00AC54DF">
      <w:pPr>
        <w:spacing w:after="0" w:line="240" w:lineRule="atLeast"/>
        <w:jc w:val="center"/>
        <w:divId w:val="1861167483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ՏԵՂԵԿԱՆՔ </w:t>
      </w:r>
    </w:p>
    <w:p w:rsidR="00BA4D60" w:rsidRPr="006B06A2" w:rsidRDefault="00FB201C" w:rsidP="00AC54DF">
      <w:pPr>
        <w:tabs>
          <w:tab w:val="left" w:pos="3780"/>
        </w:tabs>
        <w:spacing w:after="0" w:line="240" w:lineRule="atLeast"/>
        <w:jc w:val="center"/>
        <w:divId w:val="1861167483"/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hy-AM"/>
        </w:rPr>
      </w:pPr>
      <w:r w:rsidRPr="006B06A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«</w:t>
      </w:r>
      <w:r w:rsidR="000A5C39" w:rsidRP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ՍԵՓԱԿԱՆՈՒԹՅՈՒՆ ՀԱՆԴԻՍԱՑՈՂ </w:t>
      </w:r>
      <w:r w:rsid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ՀՈՂԱՄԱՍ</w:t>
      </w:r>
      <w:r w:rsidR="000A5C39" w:rsidRPr="006B06A2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Ը՝ ՀՈՂԱԳՐՈՒՆՏԻ ՀԱՆՈՒՅԹ ԻՐԱԿԱՆԱՑՆԵԼՈՒ ՆՊԱՏԱԿՈՎ, ՎԱՐՁԱԿԱԼՈՒԹՅԱՆ ԻՐԱՎՈՒՆՔՈՎ ՏՐԱՄԱԴՐԵԼՈՒՆ ՀԱՄԱՁԱՅՆՈՒԹՅՈՒՆ ՏԱԼՈՒ ՄԱՍԻՆ</w:t>
      </w:r>
      <w:r w:rsidRPr="006B06A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»</w:t>
      </w:r>
      <w:r w:rsidR="00BA4D60" w:rsidRPr="006B06A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 xml:space="preserve"> 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BA4D60" w:rsidRPr="00A0124C" w:rsidRDefault="00BA4D60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BA4D60" w:rsidRDefault="00BA4D60" w:rsidP="00AC54DF">
      <w:pPr>
        <w:spacing w:after="0" w:line="240" w:lineRule="atLeast"/>
        <w:jc w:val="both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Մեղրի համայնքի ավագանու «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 Սյունիքի մարզի  Մեղրի համայնքի սեփ</w:t>
      </w:r>
      <w:r w:rsidR="006B06A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ականություն հանդիսացող հողամաս</w:t>
      </w:r>
      <w:r w:rsidR="000A5C39" w:rsidRPr="00A0124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ը՝ հողագրունտի հանույթ իրականացնելու  նպատակով, վարձակալության իրավունքով տրամադրելուն համաձայնություն տալու մասին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» որոշման նախագծի ընդունման կապակցությամբ Մեղրի համայնքի բյուջե</w:t>
      </w:r>
      <w:r w:rsidR="001F7B78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եկամուտները կավելանա </w:t>
      </w:r>
      <w:r w:rsidR="006B06A2">
        <w:rPr>
          <w:rFonts w:ascii="GHEA Grapalat" w:eastAsia="Times New Roman" w:hAnsi="GHEA Grapalat" w:cs="Times New Roman"/>
          <w:sz w:val="24"/>
          <w:szCs w:val="24"/>
          <w:lang w:val="hy-AM"/>
        </w:rPr>
        <w:t>………</w:t>
      </w:r>
      <w:r w:rsidR="006B06A2" w:rsidRPr="006B06A2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ՀՀ դրամով</w:t>
      </w:r>
      <w:r w:rsidR="00AC54DF"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AC54DF" w:rsidRPr="00A0124C">
        <w:rPr>
          <w:rFonts w:ascii="GHEA Grapalat" w:hAnsi="GHEA Grapalat" w:cs="Sylfaen"/>
          <w:sz w:val="24"/>
          <w:szCs w:val="24"/>
          <w:lang w:val="hy-AM"/>
        </w:rPr>
        <w:t xml:space="preserve"> իսկ ծախսերում փոփոխություններ չեն սպասվում</w:t>
      </w:r>
      <w:r w:rsidRPr="00A0124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BA4D60" w:rsidRDefault="00BA4D60" w:rsidP="00AC54DF">
      <w:pPr>
        <w:spacing w:after="0" w:line="240" w:lineRule="atLeast"/>
        <w:divId w:val="1861167483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2D0FE1" w:rsidRDefault="002D0FE1" w:rsidP="00AC54DF">
      <w:pPr>
        <w:spacing w:after="0" w:line="240" w:lineRule="atLeast"/>
        <w:divId w:val="1861167483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p w:rsidR="002D0FE1" w:rsidRPr="002D0FE1" w:rsidRDefault="002D0FE1" w:rsidP="00AC54DF">
      <w:pPr>
        <w:spacing w:after="0" w:line="240" w:lineRule="atLeast"/>
        <w:divId w:val="1861167483"/>
        <w:rPr>
          <w:rFonts w:ascii="GHEA Grapalat" w:eastAsia="Times New Roman" w:hAnsi="GHEA Grapalat" w:cs="Times New Roman"/>
          <w:sz w:val="24"/>
          <w:szCs w:val="24"/>
          <w:lang w:val="en-US"/>
        </w:rPr>
      </w:pPr>
      <w:bookmarkStart w:id="0" w:name="_GoBack"/>
      <w:bookmarkEnd w:id="0"/>
    </w:p>
    <w:p w:rsidR="00BA4D60" w:rsidRPr="00A0124C" w:rsidRDefault="00BA4D60" w:rsidP="00AC54DF">
      <w:pPr>
        <w:spacing w:after="0" w:line="240" w:lineRule="atLeast"/>
        <w:divId w:val="1861167483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BA4D60" w:rsidRPr="006B06A2" w:rsidRDefault="001F7B78" w:rsidP="00A0124C">
      <w:pPr>
        <w:spacing w:after="0" w:line="240" w:lineRule="atLeast"/>
        <w:jc w:val="center"/>
        <w:divId w:val="1861167483"/>
        <w:rPr>
          <w:rFonts w:ascii="GHEA Grapalat" w:hAnsi="GHEA Grapalat"/>
          <w:b/>
          <w:sz w:val="24"/>
          <w:szCs w:val="24"/>
          <w:lang w:val="hy-AM"/>
        </w:rPr>
      </w:pPr>
      <w:r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 ՂԵԿԱՎԱՐ</w:t>
      </w:r>
      <w:r w:rsidR="00492E4C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՝          </w:t>
      </w:r>
      <w:r w:rsid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</w:t>
      </w:r>
      <w:r w:rsidR="00492E4C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</w:t>
      </w:r>
      <w:r w:rsidR="00AC54DF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</w:t>
      </w:r>
      <w:r w:rsidR="00492E4C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      </w:t>
      </w:r>
      <w:r w:rsid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>Խ</w:t>
      </w:r>
      <w:r w:rsidR="006B06A2" w:rsidRPr="006B06A2">
        <w:rPr>
          <w:rFonts w:ascii="Cambria Math" w:eastAsia="Times New Roman" w:hAnsi="Cambria Math" w:cs="Sylfaen"/>
          <w:b/>
          <w:sz w:val="24"/>
          <w:szCs w:val="24"/>
          <w:lang w:val="hy-AM"/>
        </w:rPr>
        <w:t>.</w:t>
      </w:r>
      <w:r w:rsidR="000A5C39" w:rsidRPr="00A0124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ԱՆԴՐԵԱՍՅԱՆ</w:t>
      </w:r>
    </w:p>
    <w:p w:rsidR="00BA4D60" w:rsidRPr="00A0124C" w:rsidRDefault="00A0124C" w:rsidP="00A0124C">
      <w:pPr>
        <w:pStyle w:val="a3"/>
        <w:spacing w:before="0" w:beforeAutospacing="0" w:after="0" w:afterAutospacing="0" w:line="240" w:lineRule="atLeast"/>
        <w:jc w:val="center"/>
        <w:divId w:val="1861167483"/>
        <w:rPr>
          <w:lang w:val="hy-AM"/>
        </w:rPr>
      </w:pPr>
      <w:r>
        <w:rPr>
          <w:lang w:val="hy-AM"/>
        </w:rPr>
        <w:t xml:space="preserve">  </w:t>
      </w:r>
    </w:p>
    <w:p w:rsidR="00BA4D60" w:rsidRPr="003333E7" w:rsidRDefault="00BA4D60" w:rsidP="00AC54DF">
      <w:pPr>
        <w:pStyle w:val="a3"/>
        <w:spacing w:before="0" w:beforeAutospacing="0" w:after="0" w:afterAutospacing="0" w:line="240" w:lineRule="atLeast"/>
        <w:jc w:val="right"/>
        <w:divId w:val="1861167483"/>
        <w:rPr>
          <w:lang w:val="hy-AM"/>
        </w:rPr>
      </w:pPr>
    </w:p>
    <w:sectPr w:rsidR="00BA4D60" w:rsidRPr="003333E7" w:rsidSect="002D0FE1">
      <w:pgSz w:w="11907" w:h="16839"/>
      <w:pgMar w:top="709" w:right="852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9E"/>
    <w:rsid w:val="000A5C39"/>
    <w:rsid w:val="001F7B78"/>
    <w:rsid w:val="00237F1B"/>
    <w:rsid w:val="002D0FE1"/>
    <w:rsid w:val="003333E7"/>
    <w:rsid w:val="00455CE9"/>
    <w:rsid w:val="00492E4C"/>
    <w:rsid w:val="005A2E63"/>
    <w:rsid w:val="00604FE6"/>
    <w:rsid w:val="00673B20"/>
    <w:rsid w:val="006B06A2"/>
    <w:rsid w:val="009877F4"/>
    <w:rsid w:val="00A0124C"/>
    <w:rsid w:val="00AC54DF"/>
    <w:rsid w:val="00BA4D60"/>
    <w:rsid w:val="00CB0D9E"/>
    <w:rsid w:val="00F9371F"/>
    <w:rsid w:val="00F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2021-07-07T13:17:00Z</cp:lastPrinted>
  <dcterms:created xsi:type="dcterms:W3CDTF">2024-09-05T12:45:00Z</dcterms:created>
  <dcterms:modified xsi:type="dcterms:W3CDTF">2025-02-05T09:02:00Z</dcterms:modified>
</cp:coreProperties>
</file>